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77D8E" w14:textId="77777777" w:rsidR="00404A2F" w:rsidRPr="00FD6798" w:rsidRDefault="00404A2F">
      <w:pPr>
        <w:rPr>
          <w:rFonts w:ascii="Arial" w:hAnsi="Arial" w:cs="Arial"/>
        </w:rPr>
      </w:pPr>
      <w:r w:rsidRPr="00FD6798">
        <w:rPr>
          <w:rFonts w:ascii="Arial" w:hAnsi="Arial" w:cs="Arial"/>
          <w:noProof/>
        </w:rPr>
        <w:drawing>
          <wp:inline distT="0" distB="0" distL="0" distR="0" wp14:anchorId="0716D96A" wp14:editId="129F7879">
            <wp:extent cx="7254875" cy="920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4875" cy="920750"/>
                    </a:xfrm>
                    <a:prstGeom prst="rect">
                      <a:avLst/>
                    </a:prstGeom>
                    <a:noFill/>
                  </pic:spPr>
                </pic:pic>
              </a:graphicData>
            </a:graphic>
          </wp:inline>
        </w:drawing>
      </w:r>
    </w:p>
    <w:p w14:paraId="3F086BB4" w14:textId="77777777" w:rsidR="00404A2F" w:rsidRPr="00FD6798" w:rsidRDefault="00404A2F" w:rsidP="00404A2F">
      <w:pPr>
        <w:rPr>
          <w:rFonts w:ascii="Arial" w:hAnsi="Arial" w:cs="Arial"/>
        </w:rPr>
      </w:pPr>
    </w:p>
    <w:p w14:paraId="4118BE4B" w14:textId="77777777" w:rsidR="00404A2F" w:rsidRPr="00FD6798" w:rsidRDefault="00404A2F" w:rsidP="00404A2F">
      <w:pPr>
        <w:rPr>
          <w:rFonts w:ascii="Arial" w:hAnsi="Arial" w:cs="Arial"/>
        </w:rPr>
      </w:pPr>
    </w:p>
    <w:p w14:paraId="6D491E48" w14:textId="77777777" w:rsidR="00404A2F" w:rsidRPr="00FD6798" w:rsidRDefault="00404A2F" w:rsidP="00404A2F">
      <w:pPr>
        <w:jc w:val="center"/>
        <w:rPr>
          <w:rFonts w:ascii="Arial" w:hAnsi="Arial" w:cs="Arial"/>
          <w:sz w:val="144"/>
          <w:szCs w:val="144"/>
        </w:rPr>
      </w:pPr>
    </w:p>
    <w:p w14:paraId="291BA499" w14:textId="77777777" w:rsidR="006B1CA6" w:rsidRPr="00FD6798" w:rsidRDefault="006B1CA6" w:rsidP="00404A2F">
      <w:pPr>
        <w:jc w:val="center"/>
        <w:rPr>
          <w:rFonts w:ascii="Arial" w:hAnsi="Arial" w:cs="Arial"/>
          <w:sz w:val="144"/>
          <w:szCs w:val="144"/>
        </w:rPr>
      </w:pPr>
    </w:p>
    <w:p w14:paraId="24863F8D" w14:textId="77777777" w:rsidR="007901B7" w:rsidRPr="00FD6798" w:rsidRDefault="00404A2F" w:rsidP="00404A2F">
      <w:pPr>
        <w:jc w:val="center"/>
        <w:rPr>
          <w:rFonts w:ascii="Arial" w:hAnsi="Arial" w:cs="Arial"/>
          <w:b/>
          <w:sz w:val="52"/>
          <w:szCs w:val="52"/>
        </w:rPr>
      </w:pPr>
      <w:r w:rsidRPr="00FD6798">
        <w:rPr>
          <w:rFonts w:ascii="Arial" w:hAnsi="Arial" w:cs="Arial"/>
          <w:b/>
          <w:sz w:val="52"/>
          <w:szCs w:val="52"/>
        </w:rPr>
        <w:t>The C</w:t>
      </w:r>
      <w:r w:rsidR="00CF35F2" w:rsidRPr="00FD6798">
        <w:rPr>
          <w:rFonts w:ascii="Arial" w:hAnsi="Arial" w:cs="Arial"/>
          <w:b/>
          <w:sz w:val="52"/>
          <w:szCs w:val="52"/>
        </w:rPr>
        <w:t xml:space="preserve">ommunity </w:t>
      </w:r>
      <w:r w:rsidRPr="00FD6798">
        <w:rPr>
          <w:rFonts w:ascii="Arial" w:hAnsi="Arial" w:cs="Arial"/>
          <w:b/>
          <w:sz w:val="52"/>
          <w:szCs w:val="52"/>
        </w:rPr>
        <w:t>I</w:t>
      </w:r>
      <w:r w:rsidR="00CF35F2" w:rsidRPr="00FD6798">
        <w:rPr>
          <w:rFonts w:ascii="Arial" w:hAnsi="Arial" w:cs="Arial"/>
          <w:b/>
          <w:sz w:val="52"/>
          <w:szCs w:val="52"/>
        </w:rPr>
        <w:t xml:space="preserve">nfrastructure </w:t>
      </w:r>
      <w:r w:rsidRPr="00FD6798">
        <w:rPr>
          <w:rFonts w:ascii="Arial" w:hAnsi="Arial" w:cs="Arial"/>
          <w:b/>
          <w:sz w:val="52"/>
          <w:szCs w:val="52"/>
        </w:rPr>
        <w:t>L</w:t>
      </w:r>
      <w:r w:rsidR="00CF35F2" w:rsidRPr="00FD6798">
        <w:rPr>
          <w:rFonts w:ascii="Arial" w:hAnsi="Arial" w:cs="Arial"/>
          <w:b/>
          <w:sz w:val="52"/>
          <w:szCs w:val="52"/>
        </w:rPr>
        <w:t>evy</w:t>
      </w:r>
      <w:r w:rsidRPr="00FD6798">
        <w:rPr>
          <w:rFonts w:ascii="Arial" w:hAnsi="Arial" w:cs="Arial"/>
          <w:b/>
          <w:sz w:val="52"/>
          <w:szCs w:val="52"/>
        </w:rPr>
        <w:t xml:space="preserve"> Expenditure Framework</w:t>
      </w:r>
    </w:p>
    <w:p w14:paraId="4D40C004" w14:textId="77777777" w:rsidR="00404A2F" w:rsidRPr="00FD6798" w:rsidRDefault="00AE3878" w:rsidP="00404A2F">
      <w:pPr>
        <w:jc w:val="center"/>
        <w:rPr>
          <w:rFonts w:ascii="Arial" w:hAnsi="Arial" w:cs="Arial"/>
          <w:sz w:val="52"/>
          <w:szCs w:val="52"/>
        </w:rPr>
      </w:pPr>
      <w:r w:rsidRPr="00FD6798">
        <w:rPr>
          <w:rFonts w:ascii="Arial" w:hAnsi="Arial" w:cs="Arial"/>
          <w:sz w:val="52"/>
          <w:szCs w:val="52"/>
        </w:rPr>
        <w:t>Babergh and Mid Suffolk</w:t>
      </w:r>
    </w:p>
    <w:p w14:paraId="48133158" w14:textId="77777777" w:rsidR="00A6142A" w:rsidRPr="00FD6798" w:rsidRDefault="00A6142A" w:rsidP="00404A2F">
      <w:pPr>
        <w:jc w:val="center"/>
        <w:rPr>
          <w:rFonts w:ascii="Arial" w:hAnsi="Arial" w:cs="Arial"/>
          <w:sz w:val="52"/>
          <w:szCs w:val="52"/>
        </w:rPr>
      </w:pPr>
      <w:r w:rsidRPr="00FD6798">
        <w:rPr>
          <w:rFonts w:ascii="Arial" w:hAnsi="Arial" w:cs="Arial"/>
          <w:sz w:val="52"/>
          <w:szCs w:val="52"/>
        </w:rPr>
        <w:t>District Councils</w:t>
      </w:r>
    </w:p>
    <w:p w14:paraId="2294709B" w14:textId="77777777" w:rsidR="004335C1" w:rsidRPr="00307290" w:rsidRDefault="004335C1" w:rsidP="00AE3878">
      <w:pPr>
        <w:rPr>
          <w:rFonts w:ascii="Arial" w:hAnsi="Arial" w:cs="Arial"/>
          <w:sz w:val="32"/>
          <w:szCs w:val="32"/>
        </w:rPr>
      </w:pPr>
    </w:p>
    <w:p w14:paraId="33B0AECB" w14:textId="77777777" w:rsidR="004335C1" w:rsidRPr="00FD6798" w:rsidRDefault="004335C1" w:rsidP="00AE3878">
      <w:pPr>
        <w:rPr>
          <w:rFonts w:ascii="Arial" w:hAnsi="Arial" w:cs="Arial"/>
          <w:sz w:val="24"/>
          <w:szCs w:val="24"/>
        </w:rPr>
      </w:pPr>
    </w:p>
    <w:p w14:paraId="0AB076FF" w14:textId="77777777" w:rsidR="00F778E6" w:rsidRDefault="00F778E6" w:rsidP="00AE3878">
      <w:pPr>
        <w:rPr>
          <w:rFonts w:ascii="Arial" w:hAnsi="Arial" w:cs="Arial"/>
          <w:sz w:val="32"/>
          <w:szCs w:val="32"/>
        </w:rPr>
      </w:pPr>
    </w:p>
    <w:p w14:paraId="10A032DA" w14:textId="77777777" w:rsidR="00B42D52" w:rsidRDefault="00B42D52" w:rsidP="00AE3878">
      <w:pPr>
        <w:rPr>
          <w:rFonts w:ascii="Arial" w:hAnsi="Arial" w:cs="Arial"/>
          <w:sz w:val="32"/>
          <w:szCs w:val="32"/>
        </w:rPr>
      </w:pPr>
    </w:p>
    <w:p w14:paraId="5AEA5641" w14:textId="77777777" w:rsidR="00B42D52" w:rsidRDefault="00B42D52" w:rsidP="00AE3878">
      <w:pPr>
        <w:rPr>
          <w:rFonts w:ascii="Arial" w:hAnsi="Arial" w:cs="Arial"/>
          <w:sz w:val="32"/>
          <w:szCs w:val="32"/>
        </w:rPr>
      </w:pPr>
    </w:p>
    <w:p w14:paraId="0FAA7D7E" w14:textId="6CCBA0F2" w:rsidR="00B42D52" w:rsidRDefault="009A0519" w:rsidP="00AE3878">
      <w:pPr>
        <w:rPr>
          <w:rFonts w:ascii="Arial" w:hAnsi="Arial" w:cs="Arial"/>
          <w:sz w:val="32"/>
          <w:szCs w:val="32"/>
        </w:rPr>
      </w:pPr>
      <w:r>
        <w:rPr>
          <w:rFonts w:ascii="Arial" w:hAnsi="Arial" w:cs="Arial"/>
          <w:sz w:val="32"/>
          <w:szCs w:val="32"/>
        </w:rPr>
        <w:t xml:space="preserve">Appendix A </w:t>
      </w:r>
      <w:r w:rsidR="00095A72">
        <w:rPr>
          <w:rFonts w:ascii="Arial" w:hAnsi="Arial" w:cs="Arial"/>
          <w:sz w:val="32"/>
          <w:szCs w:val="32"/>
        </w:rPr>
        <w:t>–</w:t>
      </w:r>
      <w:r>
        <w:rPr>
          <w:rFonts w:ascii="Arial" w:hAnsi="Arial" w:cs="Arial"/>
          <w:sz w:val="32"/>
          <w:szCs w:val="32"/>
        </w:rPr>
        <w:t xml:space="preserve"> </w:t>
      </w:r>
      <w:r w:rsidR="00095A72">
        <w:rPr>
          <w:rFonts w:ascii="Arial" w:hAnsi="Arial" w:cs="Arial"/>
          <w:sz w:val="32"/>
          <w:szCs w:val="32"/>
        </w:rPr>
        <w:t>April 2020</w:t>
      </w:r>
      <w:r w:rsidR="0086489D" w:rsidRPr="00307290">
        <w:rPr>
          <w:rFonts w:ascii="Arial" w:hAnsi="Arial" w:cs="Arial"/>
          <w:sz w:val="32"/>
          <w:szCs w:val="32"/>
        </w:rPr>
        <w:t xml:space="preserve"> (Amended)</w:t>
      </w:r>
    </w:p>
    <w:p w14:paraId="3E64B9DF" w14:textId="77777777" w:rsidR="001C0394" w:rsidRPr="00FD6798" w:rsidRDefault="00520904" w:rsidP="00520904">
      <w:pPr>
        <w:rPr>
          <w:rFonts w:ascii="Arial" w:hAnsi="Arial" w:cs="Arial"/>
          <w:b/>
          <w:sz w:val="24"/>
          <w:szCs w:val="24"/>
        </w:rPr>
      </w:pPr>
      <w:r w:rsidRPr="00FD6798">
        <w:rPr>
          <w:rFonts w:ascii="Arial" w:hAnsi="Arial" w:cs="Arial"/>
          <w:b/>
          <w:sz w:val="24"/>
          <w:szCs w:val="24"/>
        </w:rPr>
        <w:lastRenderedPageBreak/>
        <w:t>The Community Infrastructure Levy Expenditure Framework</w:t>
      </w:r>
    </w:p>
    <w:p w14:paraId="393B768E" w14:textId="77777777" w:rsidR="00520904" w:rsidRPr="00717A89" w:rsidRDefault="00520904" w:rsidP="006C2407">
      <w:pPr>
        <w:pStyle w:val="ReportHeader"/>
        <w:rPr>
          <w:sz w:val="24"/>
        </w:rPr>
      </w:pPr>
      <w:r w:rsidRPr="00717A89">
        <w:rPr>
          <w:sz w:val="24"/>
        </w:rPr>
        <w:t>Background</w:t>
      </w:r>
    </w:p>
    <w:p w14:paraId="393FF78F" w14:textId="77777777" w:rsidR="00CF35F2" w:rsidRPr="00FD6798" w:rsidRDefault="00CF35F2" w:rsidP="00CF35F2">
      <w:pPr>
        <w:pStyle w:val="ReportText"/>
        <w:rPr>
          <w:sz w:val="24"/>
        </w:rPr>
      </w:pPr>
      <w:r w:rsidRPr="00FD6798">
        <w:rPr>
          <w:sz w:val="24"/>
        </w:rPr>
        <w:t>The development of a detailed framework for C</w:t>
      </w:r>
      <w:r w:rsidR="00D53E31" w:rsidRPr="00FD6798">
        <w:rPr>
          <w:sz w:val="24"/>
        </w:rPr>
        <w:t xml:space="preserve">ommunity </w:t>
      </w:r>
      <w:r w:rsidRPr="00FD6798">
        <w:rPr>
          <w:sz w:val="24"/>
        </w:rPr>
        <w:t>I</w:t>
      </w:r>
      <w:r w:rsidR="00D53E31" w:rsidRPr="00FD6798">
        <w:rPr>
          <w:sz w:val="24"/>
        </w:rPr>
        <w:t xml:space="preserve">nfrastructure </w:t>
      </w:r>
      <w:r w:rsidRPr="00FD6798">
        <w:rPr>
          <w:sz w:val="24"/>
        </w:rPr>
        <w:t>L</w:t>
      </w:r>
      <w:r w:rsidR="00D53E31" w:rsidRPr="00FD6798">
        <w:rPr>
          <w:sz w:val="24"/>
        </w:rPr>
        <w:t>evy (CIL)</w:t>
      </w:r>
      <w:r w:rsidRPr="00FD6798">
        <w:rPr>
          <w:sz w:val="24"/>
        </w:rPr>
        <w:t xml:space="preserve"> expenditure for consideration and adoption by both Councils is required as there is no set approach for CIL expenditure prescribed either by Central Government or through the CIL Regulations 2010 (as amended). </w:t>
      </w:r>
    </w:p>
    <w:p w14:paraId="6608F7D9" w14:textId="77777777" w:rsidR="00CF35F2" w:rsidRPr="00FD6798" w:rsidRDefault="00CF35F2" w:rsidP="00CF35F2">
      <w:pPr>
        <w:pStyle w:val="ReportText"/>
        <w:rPr>
          <w:sz w:val="24"/>
        </w:rPr>
      </w:pPr>
      <w:r w:rsidRPr="00FD6798">
        <w:rPr>
          <w:sz w:val="24"/>
        </w:rPr>
        <w:t xml:space="preserve">As such all </w:t>
      </w:r>
      <w:r w:rsidR="00557795">
        <w:rPr>
          <w:sz w:val="24"/>
        </w:rPr>
        <w:t>C</w:t>
      </w:r>
      <w:r w:rsidRPr="00FD6798">
        <w:rPr>
          <w:sz w:val="24"/>
        </w:rPr>
        <w:t xml:space="preserve">ouncils across the country where a CIL charging regime has been adopted and is being implemented have brought in their own schemes for how CIL monies are spent. </w:t>
      </w:r>
    </w:p>
    <w:p w14:paraId="011923F1" w14:textId="60D27C3C" w:rsidR="00D53E31" w:rsidRPr="00A430A9" w:rsidRDefault="00D53E31" w:rsidP="00A430A9">
      <w:pPr>
        <w:pStyle w:val="ReportText"/>
        <w:rPr>
          <w:sz w:val="24"/>
        </w:rPr>
      </w:pPr>
      <w:r w:rsidRPr="00A430A9">
        <w:rPr>
          <w:sz w:val="24"/>
        </w:rPr>
        <w:t xml:space="preserve">The CIL Regulations stipulate that CIL monies which are collected must be spent on </w:t>
      </w:r>
      <w:r w:rsidR="00FB6A7B" w:rsidRPr="00A430A9">
        <w:rPr>
          <w:sz w:val="24"/>
        </w:rPr>
        <w:t>i</w:t>
      </w:r>
      <w:r w:rsidRPr="00A430A9">
        <w:rPr>
          <w:sz w:val="24"/>
        </w:rPr>
        <w:t>nfrastructure.</w:t>
      </w:r>
      <w:r w:rsidR="00D7603C">
        <w:rPr>
          <w:sz w:val="24"/>
        </w:rPr>
        <w:t xml:space="preserve"> On the 1</w:t>
      </w:r>
      <w:r w:rsidR="00D7603C" w:rsidRPr="00D7603C">
        <w:rPr>
          <w:sz w:val="24"/>
          <w:vertAlign w:val="superscript"/>
        </w:rPr>
        <w:t>st</w:t>
      </w:r>
      <w:r w:rsidR="00D7603C">
        <w:rPr>
          <w:sz w:val="24"/>
        </w:rPr>
        <w:t xml:space="preserve"> September 2019 new CIL regulations were introduced.  Prior to this e</w:t>
      </w:r>
      <w:r w:rsidRPr="00A430A9">
        <w:rPr>
          <w:sz w:val="24"/>
        </w:rPr>
        <w:t xml:space="preserve">ach Council </w:t>
      </w:r>
      <w:r w:rsidR="00D7603C">
        <w:rPr>
          <w:sz w:val="24"/>
        </w:rPr>
        <w:t>was</w:t>
      </w:r>
      <w:r w:rsidRPr="00A430A9">
        <w:rPr>
          <w:sz w:val="24"/>
        </w:rPr>
        <w:t xml:space="preserve"> required to publish a list of infrastructure</w:t>
      </w:r>
      <w:r w:rsidR="00FD6798" w:rsidRPr="00A430A9">
        <w:rPr>
          <w:sz w:val="24"/>
        </w:rPr>
        <w:t xml:space="preserve"> types</w:t>
      </w:r>
      <w:r w:rsidRPr="00A430A9">
        <w:rPr>
          <w:sz w:val="24"/>
        </w:rPr>
        <w:t xml:space="preserve"> that w</w:t>
      </w:r>
      <w:r w:rsidR="00F420E2">
        <w:rPr>
          <w:sz w:val="24"/>
        </w:rPr>
        <w:t>ould</w:t>
      </w:r>
      <w:r w:rsidRPr="00A430A9">
        <w:rPr>
          <w:sz w:val="24"/>
        </w:rPr>
        <w:t xml:space="preserve"> </w:t>
      </w:r>
      <w:r w:rsidR="00FD6798" w:rsidRPr="00A430A9">
        <w:rPr>
          <w:sz w:val="24"/>
        </w:rPr>
        <w:t xml:space="preserve">be funded wholly or partially through </w:t>
      </w:r>
      <w:r w:rsidRPr="00A430A9">
        <w:rPr>
          <w:sz w:val="24"/>
        </w:rPr>
        <w:t xml:space="preserve">CIL. These lists, known as the “Regulation 123 </w:t>
      </w:r>
      <w:r w:rsidR="00FD6798" w:rsidRPr="00A430A9">
        <w:rPr>
          <w:sz w:val="24"/>
        </w:rPr>
        <w:t>L</w:t>
      </w:r>
      <w:r w:rsidRPr="00A430A9">
        <w:rPr>
          <w:sz w:val="24"/>
        </w:rPr>
        <w:t xml:space="preserve">ists”, were adopted </w:t>
      </w:r>
      <w:r w:rsidR="008113C3" w:rsidRPr="00A430A9">
        <w:rPr>
          <w:sz w:val="24"/>
        </w:rPr>
        <w:t xml:space="preserve">by Babergh and Mid Suffolk </w:t>
      </w:r>
      <w:r w:rsidRPr="00A430A9">
        <w:rPr>
          <w:sz w:val="24"/>
        </w:rPr>
        <w:t xml:space="preserve">and published in January 2016. </w:t>
      </w:r>
      <w:r w:rsidR="00F420E2">
        <w:rPr>
          <w:sz w:val="24"/>
        </w:rPr>
        <w:t>However the new CIL Regulations abolished Regulation 123 and in order that both Councils had clarity over the infrastructure that it would provide through CIL</w:t>
      </w:r>
      <w:r w:rsidR="00182EC3">
        <w:rPr>
          <w:sz w:val="24"/>
        </w:rPr>
        <w:t xml:space="preserve"> funding</w:t>
      </w:r>
      <w:r w:rsidR="00F420E2">
        <w:rPr>
          <w:sz w:val="24"/>
        </w:rPr>
        <w:t xml:space="preserve">, both Councils adopted </w:t>
      </w:r>
      <w:r w:rsidR="00182EC3">
        <w:rPr>
          <w:sz w:val="24"/>
        </w:rPr>
        <w:t>a</w:t>
      </w:r>
      <w:r w:rsidR="00F420E2">
        <w:rPr>
          <w:sz w:val="24"/>
        </w:rPr>
        <w:t xml:space="preserve"> CIL Position Statement</w:t>
      </w:r>
      <w:r w:rsidR="00182EC3">
        <w:rPr>
          <w:sz w:val="24"/>
        </w:rPr>
        <w:t xml:space="preserve"> for each Council (identical in content)</w:t>
      </w:r>
      <w:r w:rsidR="00F420E2">
        <w:rPr>
          <w:sz w:val="24"/>
        </w:rPr>
        <w:t xml:space="preserve"> regarding </w:t>
      </w:r>
      <w:r w:rsidR="00182EC3">
        <w:rPr>
          <w:sz w:val="24"/>
        </w:rPr>
        <w:t xml:space="preserve">CIL </w:t>
      </w:r>
      <w:r w:rsidR="00523D87">
        <w:rPr>
          <w:sz w:val="24"/>
        </w:rPr>
        <w:t>expenditure.</w:t>
      </w:r>
      <w:r w:rsidR="00F420E2">
        <w:rPr>
          <w:sz w:val="24"/>
        </w:rPr>
        <w:t xml:space="preserve">  </w:t>
      </w:r>
      <w:r w:rsidRPr="00A430A9">
        <w:rPr>
          <w:sz w:val="24"/>
        </w:rPr>
        <w:t>These documents</w:t>
      </w:r>
      <w:r w:rsidR="00523D87">
        <w:rPr>
          <w:sz w:val="24"/>
        </w:rPr>
        <w:t xml:space="preserve"> </w:t>
      </w:r>
      <w:r w:rsidRPr="00A430A9">
        <w:rPr>
          <w:sz w:val="24"/>
        </w:rPr>
        <w:t xml:space="preserve">constitute </w:t>
      </w:r>
      <w:r w:rsidR="00FD6798" w:rsidRPr="00A430A9">
        <w:rPr>
          <w:sz w:val="24"/>
        </w:rPr>
        <w:t>a</w:t>
      </w:r>
      <w:r w:rsidR="0038789C" w:rsidRPr="00A430A9">
        <w:rPr>
          <w:sz w:val="24"/>
        </w:rPr>
        <w:t>ppendices</w:t>
      </w:r>
      <w:r w:rsidRPr="00A430A9">
        <w:rPr>
          <w:sz w:val="24"/>
        </w:rPr>
        <w:t xml:space="preserve"> to this document</w:t>
      </w:r>
      <w:r w:rsidR="0038789C" w:rsidRPr="00A430A9">
        <w:rPr>
          <w:sz w:val="24"/>
        </w:rPr>
        <w:t xml:space="preserve"> and should be read in conjunction with it.</w:t>
      </w:r>
    </w:p>
    <w:p w14:paraId="3C847B70" w14:textId="349DDE8A" w:rsidR="005918F8" w:rsidRDefault="00D53E31" w:rsidP="00CF35F2">
      <w:pPr>
        <w:pStyle w:val="ReportText"/>
        <w:rPr>
          <w:sz w:val="24"/>
        </w:rPr>
      </w:pPr>
      <w:r w:rsidRPr="00FD6798">
        <w:rPr>
          <w:sz w:val="24"/>
        </w:rPr>
        <w:t>Th</w:t>
      </w:r>
      <w:r w:rsidR="000C198C">
        <w:rPr>
          <w:sz w:val="24"/>
        </w:rPr>
        <w:t>e</w:t>
      </w:r>
      <w:r w:rsidR="0038789C" w:rsidRPr="00FD6798">
        <w:rPr>
          <w:sz w:val="24"/>
        </w:rPr>
        <w:t xml:space="preserve"> CIL Expenditure Framework was</w:t>
      </w:r>
      <w:r w:rsidRPr="00FD6798">
        <w:rPr>
          <w:sz w:val="24"/>
        </w:rPr>
        <w:t xml:space="preserve"> </w:t>
      </w:r>
      <w:r w:rsidR="00061FDF">
        <w:rPr>
          <w:sz w:val="24"/>
        </w:rPr>
        <w:t xml:space="preserve">originally </w:t>
      </w:r>
      <w:r w:rsidRPr="00FD6798">
        <w:rPr>
          <w:sz w:val="24"/>
        </w:rPr>
        <w:t>agreed</w:t>
      </w:r>
      <w:r w:rsidR="0000075A">
        <w:rPr>
          <w:sz w:val="24"/>
        </w:rPr>
        <w:t xml:space="preserve"> and adopted </w:t>
      </w:r>
      <w:r w:rsidRPr="00FD6798">
        <w:rPr>
          <w:sz w:val="24"/>
        </w:rPr>
        <w:t xml:space="preserve">by both  Councils </w:t>
      </w:r>
      <w:r w:rsidR="000F638F" w:rsidRPr="00FD6798">
        <w:rPr>
          <w:sz w:val="24"/>
        </w:rPr>
        <w:t>(</w:t>
      </w:r>
      <w:r w:rsidR="008C4BC8">
        <w:rPr>
          <w:sz w:val="24"/>
        </w:rPr>
        <w:t>in</w:t>
      </w:r>
      <w:r w:rsidR="00201FD5" w:rsidRPr="00FD6798">
        <w:rPr>
          <w:sz w:val="24"/>
        </w:rPr>
        <w:t xml:space="preserve"> April </w:t>
      </w:r>
      <w:r w:rsidRPr="00FD6798">
        <w:rPr>
          <w:sz w:val="24"/>
        </w:rPr>
        <w:t>2018</w:t>
      </w:r>
      <w:r w:rsidR="0073034F" w:rsidRPr="00FD6798">
        <w:rPr>
          <w:sz w:val="24"/>
        </w:rPr>
        <w:t>)</w:t>
      </w:r>
      <w:r w:rsidR="00182EC3">
        <w:rPr>
          <w:sz w:val="24"/>
        </w:rPr>
        <w:t xml:space="preserve">. A first formal review was undertaken by consideration </w:t>
      </w:r>
      <w:r w:rsidR="008C4BC8">
        <w:rPr>
          <w:sz w:val="24"/>
        </w:rPr>
        <w:t xml:space="preserve">of the scheme </w:t>
      </w:r>
      <w:r w:rsidR="00182EC3">
        <w:rPr>
          <w:sz w:val="24"/>
        </w:rPr>
        <w:t xml:space="preserve">by Babergh </w:t>
      </w:r>
      <w:r w:rsidR="008C4BC8">
        <w:rPr>
          <w:sz w:val="24"/>
        </w:rPr>
        <w:t>a</w:t>
      </w:r>
      <w:r w:rsidR="00182EC3">
        <w:rPr>
          <w:sz w:val="24"/>
        </w:rPr>
        <w:t>nd Mid Suffolk’s Joint Overview and Scrutiny</w:t>
      </w:r>
      <w:r w:rsidR="008C4BC8">
        <w:rPr>
          <w:sz w:val="24"/>
        </w:rPr>
        <w:t xml:space="preserve"> (in November 2018)</w:t>
      </w:r>
      <w:r w:rsidR="00182EC3">
        <w:rPr>
          <w:sz w:val="24"/>
        </w:rPr>
        <w:t xml:space="preserve"> and then informed by</w:t>
      </w:r>
      <w:r w:rsidR="0000075A">
        <w:rPr>
          <w:sz w:val="24"/>
        </w:rPr>
        <w:t xml:space="preserve"> a Joint Member Panel</w:t>
      </w:r>
      <w:r w:rsidR="00182EC3">
        <w:rPr>
          <w:sz w:val="24"/>
        </w:rPr>
        <w:t xml:space="preserve"> when </w:t>
      </w:r>
      <w:r w:rsidR="0000075A">
        <w:rPr>
          <w:sz w:val="24"/>
        </w:rPr>
        <w:t>changes were agreed</w:t>
      </w:r>
      <w:r w:rsidR="00182EC3">
        <w:rPr>
          <w:sz w:val="24"/>
        </w:rPr>
        <w:t>. These revisions</w:t>
      </w:r>
      <w:r w:rsidR="008C4BC8">
        <w:rPr>
          <w:sz w:val="24"/>
        </w:rPr>
        <w:t xml:space="preserve"> (identified at the back of this document</w:t>
      </w:r>
      <w:r w:rsidR="00182EC3">
        <w:rPr>
          <w:sz w:val="24"/>
        </w:rPr>
        <w:t xml:space="preserve"> </w:t>
      </w:r>
      <w:r w:rsidR="008C4BC8">
        <w:rPr>
          <w:sz w:val="24"/>
        </w:rPr>
        <w:t xml:space="preserve">under the </w:t>
      </w:r>
      <w:r w:rsidR="00FF2936">
        <w:rPr>
          <w:sz w:val="24"/>
        </w:rPr>
        <w:t>f</w:t>
      </w:r>
      <w:r w:rsidR="008C4BC8">
        <w:rPr>
          <w:sz w:val="24"/>
        </w:rPr>
        <w:t xml:space="preserve">irst review </w:t>
      </w:r>
      <w:r w:rsidR="00182EC3">
        <w:rPr>
          <w:sz w:val="24"/>
        </w:rPr>
        <w:t>were</w:t>
      </w:r>
      <w:r w:rsidR="0000075A">
        <w:rPr>
          <w:sz w:val="24"/>
        </w:rPr>
        <w:t xml:space="preserve"> adopted by</w:t>
      </w:r>
      <w:r w:rsidR="00FF2936">
        <w:rPr>
          <w:sz w:val="24"/>
        </w:rPr>
        <w:t xml:space="preserve"> </w:t>
      </w:r>
      <w:r w:rsidR="005918F8">
        <w:rPr>
          <w:sz w:val="24"/>
        </w:rPr>
        <w:t xml:space="preserve">both Councils </w:t>
      </w:r>
      <w:r w:rsidR="0000075A">
        <w:rPr>
          <w:sz w:val="24"/>
        </w:rPr>
        <w:t xml:space="preserve">in </w:t>
      </w:r>
      <w:r w:rsidR="008C4BC8">
        <w:rPr>
          <w:sz w:val="24"/>
        </w:rPr>
        <w:t xml:space="preserve"> March </w:t>
      </w:r>
      <w:r w:rsidR="0000075A">
        <w:rPr>
          <w:sz w:val="24"/>
        </w:rPr>
        <w:t>2019.</w:t>
      </w:r>
      <w:r w:rsidR="008C4BC8">
        <w:rPr>
          <w:sz w:val="24"/>
        </w:rPr>
        <w:t>The second review of the CIL Expenditure Framework was also</w:t>
      </w:r>
      <w:r w:rsidR="008C4BC8" w:rsidRPr="008C4BC8">
        <w:rPr>
          <w:sz w:val="24"/>
        </w:rPr>
        <w:t xml:space="preserve"> </w:t>
      </w:r>
      <w:r w:rsidR="008C4BC8">
        <w:rPr>
          <w:sz w:val="24"/>
        </w:rPr>
        <w:t xml:space="preserve">undertaken by consideration of the scheme by Babergh and Mid Suffolk’s Joint Overview and Scrutiny (in September 2019) and then informed by a Joint Member Panel when changes were agreed. These revisions (identified at the back of this document under the </w:t>
      </w:r>
      <w:r w:rsidR="00FF2936">
        <w:rPr>
          <w:sz w:val="24"/>
        </w:rPr>
        <w:t>s</w:t>
      </w:r>
      <w:r w:rsidR="008C4BC8">
        <w:rPr>
          <w:sz w:val="24"/>
        </w:rPr>
        <w:t xml:space="preserve">econd </w:t>
      </w:r>
      <w:r w:rsidR="00FF2936">
        <w:rPr>
          <w:sz w:val="24"/>
        </w:rPr>
        <w:t>r</w:t>
      </w:r>
      <w:r w:rsidR="008C4BC8">
        <w:rPr>
          <w:sz w:val="24"/>
        </w:rPr>
        <w:t>eview</w:t>
      </w:r>
      <w:r w:rsidR="00FF2936">
        <w:rPr>
          <w:sz w:val="24"/>
        </w:rPr>
        <w:t>)</w:t>
      </w:r>
      <w:r w:rsidR="008C4BC8">
        <w:rPr>
          <w:sz w:val="24"/>
        </w:rPr>
        <w:t xml:space="preserve"> were adopted by both Councils </w:t>
      </w:r>
      <w:r w:rsidR="008C4BC8" w:rsidRPr="00FF2936">
        <w:rPr>
          <w:sz w:val="24"/>
        </w:rPr>
        <w:t>in …….</w:t>
      </w:r>
      <w:r w:rsidR="008C4BC8">
        <w:rPr>
          <w:sz w:val="24"/>
        </w:rPr>
        <w:t xml:space="preserve"> 2020.  </w:t>
      </w:r>
    </w:p>
    <w:p w14:paraId="41805BF1" w14:textId="2ED8428B" w:rsidR="00CF35F2" w:rsidRPr="00FD6798" w:rsidRDefault="0000075A" w:rsidP="00CF35F2">
      <w:pPr>
        <w:pStyle w:val="ReportText"/>
        <w:rPr>
          <w:sz w:val="24"/>
        </w:rPr>
      </w:pPr>
      <w:r>
        <w:rPr>
          <w:sz w:val="24"/>
        </w:rPr>
        <w:t>This</w:t>
      </w:r>
      <w:r w:rsidR="005918F8">
        <w:rPr>
          <w:sz w:val="24"/>
        </w:rPr>
        <w:t xml:space="preserve"> </w:t>
      </w:r>
      <w:r>
        <w:rPr>
          <w:sz w:val="24"/>
        </w:rPr>
        <w:t>Framework read alongside the CIL Expenditure Framework Communication Strategy and the yearly Key CIL Dates document</w:t>
      </w:r>
      <w:r w:rsidR="00FF2936">
        <w:rPr>
          <w:sz w:val="24"/>
        </w:rPr>
        <w:t xml:space="preserve"> (also available on the Councils web site in Outlook format)</w:t>
      </w:r>
      <w:r>
        <w:rPr>
          <w:sz w:val="24"/>
        </w:rPr>
        <w:t xml:space="preserve"> </w:t>
      </w:r>
      <w:r w:rsidR="00D53E31" w:rsidRPr="00FD6798">
        <w:rPr>
          <w:sz w:val="24"/>
        </w:rPr>
        <w:t xml:space="preserve">constitutes the Community </w:t>
      </w:r>
      <w:r w:rsidR="0073034F" w:rsidRPr="00FD6798">
        <w:rPr>
          <w:sz w:val="24"/>
        </w:rPr>
        <w:t>Infrastructure Le</w:t>
      </w:r>
      <w:r w:rsidR="00A82265" w:rsidRPr="00FD6798">
        <w:rPr>
          <w:sz w:val="24"/>
        </w:rPr>
        <w:t>v</w:t>
      </w:r>
      <w:r w:rsidR="0073034F" w:rsidRPr="00FD6798">
        <w:rPr>
          <w:sz w:val="24"/>
        </w:rPr>
        <w:t>y Expenditure Framework</w:t>
      </w:r>
      <w:r w:rsidR="008113C3" w:rsidRPr="00FD6798">
        <w:rPr>
          <w:sz w:val="24"/>
        </w:rPr>
        <w:t xml:space="preserve"> for both Councils</w:t>
      </w:r>
      <w:r w:rsidR="000F638F" w:rsidRPr="00FD6798">
        <w:rPr>
          <w:sz w:val="24"/>
        </w:rPr>
        <w:t>.</w:t>
      </w:r>
    </w:p>
    <w:p w14:paraId="74541333" w14:textId="58295C2C" w:rsidR="00B20009" w:rsidRPr="005918F8" w:rsidRDefault="00B20009" w:rsidP="005918F8">
      <w:pPr>
        <w:pStyle w:val="ReportText"/>
        <w:rPr>
          <w:sz w:val="24"/>
        </w:rPr>
      </w:pPr>
      <w:r w:rsidRPr="005918F8">
        <w:rPr>
          <w:sz w:val="24"/>
        </w:rPr>
        <w:t xml:space="preserve">This CIL Expenditure Framework will be kept under </w:t>
      </w:r>
      <w:r w:rsidR="00FD6798" w:rsidRPr="005918F8">
        <w:rPr>
          <w:sz w:val="24"/>
        </w:rPr>
        <w:t xml:space="preserve">periodic </w:t>
      </w:r>
      <w:r w:rsidRPr="005918F8">
        <w:rPr>
          <w:sz w:val="24"/>
        </w:rPr>
        <w:t>review</w:t>
      </w:r>
      <w:r w:rsidR="005918F8">
        <w:rPr>
          <w:sz w:val="24"/>
        </w:rPr>
        <w:t xml:space="preserve"> with details of any forthcoming review to be set out in the yearly CIL Key dates calendar which will </w:t>
      </w:r>
      <w:r w:rsidR="00FF2936">
        <w:rPr>
          <w:sz w:val="24"/>
        </w:rPr>
        <w:t>be</w:t>
      </w:r>
      <w:r w:rsidR="005918F8">
        <w:rPr>
          <w:sz w:val="24"/>
        </w:rPr>
        <w:t xml:space="preserve"> published on the Web site.</w:t>
      </w:r>
    </w:p>
    <w:p w14:paraId="587185E2" w14:textId="77777777" w:rsidR="0073034F" w:rsidRPr="00FD6798" w:rsidRDefault="0073034F" w:rsidP="005918F8">
      <w:pPr>
        <w:pStyle w:val="ReportText"/>
        <w:rPr>
          <w:sz w:val="24"/>
        </w:rPr>
      </w:pPr>
      <w:r w:rsidRPr="00FD6798">
        <w:rPr>
          <w:sz w:val="24"/>
        </w:rPr>
        <w:t>Th</w:t>
      </w:r>
      <w:r w:rsidR="003C1743" w:rsidRPr="00FD6798">
        <w:rPr>
          <w:sz w:val="24"/>
        </w:rPr>
        <w:t>is document</w:t>
      </w:r>
      <w:r w:rsidRPr="00FD6798">
        <w:rPr>
          <w:sz w:val="24"/>
        </w:rPr>
        <w:t xml:space="preserve"> sets out the</w:t>
      </w:r>
      <w:r w:rsidR="00234481" w:rsidRPr="00FD6798">
        <w:rPr>
          <w:sz w:val="24"/>
        </w:rPr>
        <w:t xml:space="preserve"> key</w:t>
      </w:r>
      <w:r w:rsidR="00F87C69" w:rsidRPr="00FD6798">
        <w:rPr>
          <w:sz w:val="24"/>
        </w:rPr>
        <w:t xml:space="preserve"> elements and information</w:t>
      </w:r>
      <w:r w:rsidR="00234481" w:rsidRPr="00FD6798">
        <w:rPr>
          <w:sz w:val="24"/>
        </w:rPr>
        <w:t xml:space="preserve"> </w:t>
      </w:r>
      <w:r w:rsidR="00F87C69" w:rsidRPr="00FD6798">
        <w:rPr>
          <w:sz w:val="24"/>
        </w:rPr>
        <w:t xml:space="preserve">relating to </w:t>
      </w:r>
      <w:r w:rsidR="00234481" w:rsidRPr="00FD6798">
        <w:rPr>
          <w:sz w:val="24"/>
        </w:rPr>
        <w:t>the</w:t>
      </w:r>
      <w:r w:rsidR="00FD6798">
        <w:rPr>
          <w:sz w:val="24"/>
        </w:rPr>
        <w:t xml:space="preserve"> CIL</w:t>
      </w:r>
      <w:r w:rsidR="00234481" w:rsidRPr="00FD6798">
        <w:rPr>
          <w:sz w:val="24"/>
        </w:rPr>
        <w:t xml:space="preserve"> </w:t>
      </w:r>
      <w:r w:rsidR="008113C3" w:rsidRPr="00FD6798">
        <w:rPr>
          <w:sz w:val="24"/>
        </w:rPr>
        <w:t xml:space="preserve">Expenditure </w:t>
      </w:r>
      <w:r w:rsidR="00234481" w:rsidRPr="00FD6798">
        <w:rPr>
          <w:sz w:val="24"/>
        </w:rPr>
        <w:t>Framework</w:t>
      </w:r>
      <w:r w:rsidRPr="00FD6798">
        <w:rPr>
          <w:sz w:val="24"/>
        </w:rPr>
        <w:t xml:space="preserve"> in a clear and concise</w:t>
      </w:r>
      <w:r w:rsidR="00234481" w:rsidRPr="00FD6798">
        <w:rPr>
          <w:sz w:val="24"/>
        </w:rPr>
        <w:t xml:space="preserve"> format </w:t>
      </w:r>
      <w:r w:rsidR="008113C3" w:rsidRPr="00FD6798">
        <w:rPr>
          <w:sz w:val="24"/>
        </w:rPr>
        <w:t>under the following headings</w:t>
      </w:r>
      <w:r w:rsidR="003C1743" w:rsidRPr="00FD6798">
        <w:rPr>
          <w:sz w:val="24"/>
        </w:rPr>
        <w:t>: -</w:t>
      </w:r>
    </w:p>
    <w:p w14:paraId="162A20C5" w14:textId="77777777" w:rsidR="003C1743" w:rsidRPr="005A2534" w:rsidRDefault="003C1743" w:rsidP="00CA408C">
      <w:pPr>
        <w:pStyle w:val="ReportHeader"/>
        <w:numPr>
          <w:ilvl w:val="0"/>
          <w:numId w:val="2"/>
        </w:numPr>
        <w:rPr>
          <w:bCs/>
          <w:sz w:val="24"/>
        </w:rPr>
      </w:pPr>
      <w:r w:rsidRPr="005A2534">
        <w:rPr>
          <w:bCs/>
          <w:sz w:val="24"/>
        </w:rPr>
        <w:t xml:space="preserve">Key </w:t>
      </w:r>
      <w:r w:rsidR="00FD6798" w:rsidRPr="005A2534">
        <w:rPr>
          <w:bCs/>
          <w:sz w:val="24"/>
        </w:rPr>
        <w:t>p</w:t>
      </w:r>
      <w:r w:rsidRPr="005A2534">
        <w:rPr>
          <w:bCs/>
          <w:sz w:val="24"/>
        </w:rPr>
        <w:t xml:space="preserve">rinciples </w:t>
      </w:r>
      <w:r w:rsidR="00F544F6" w:rsidRPr="005A2534">
        <w:rPr>
          <w:bCs/>
          <w:sz w:val="24"/>
        </w:rPr>
        <w:t>of the CIL Expenditure Framework</w:t>
      </w:r>
      <w:r w:rsidRPr="005A2534">
        <w:rPr>
          <w:bCs/>
          <w:sz w:val="24"/>
        </w:rPr>
        <w:t xml:space="preserve"> </w:t>
      </w:r>
    </w:p>
    <w:p w14:paraId="6937EE18" w14:textId="77777777" w:rsidR="00FB5367" w:rsidRPr="005A2534" w:rsidRDefault="003C1743" w:rsidP="00CA408C">
      <w:pPr>
        <w:pStyle w:val="ReportHeader"/>
        <w:numPr>
          <w:ilvl w:val="0"/>
          <w:numId w:val="2"/>
        </w:numPr>
        <w:rPr>
          <w:bCs/>
          <w:sz w:val="24"/>
        </w:rPr>
      </w:pPr>
      <w:bookmarkStart w:id="0" w:name="_Hlk506298666"/>
      <w:r w:rsidRPr="005A2534">
        <w:rPr>
          <w:bCs/>
          <w:sz w:val="24"/>
        </w:rPr>
        <w:lastRenderedPageBreak/>
        <w:t>Processes</w:t>
      </w:r>
      <w:r w:rsidR="00F544F6" w:rsidRPr="005A2534">
        <w:rPr>
          <w:bCs/>
          <w:sz w:val="24"/>
        </w:rPr>
        <w:t xml:space="preserve"> of the CIL Expenditure Framework</w:t>
      </w:r>
    </w:p>
    <w:p w14:paraId="21B60854" w14:textId="77777777" w:rsidR="00201FD5" w:rsidRPr="005A2534" w:rsidRDefault="00201FD5" w:rsidP="00CA408C">
      <w:pPr>
        <w:pStyle w:val="ReportHeader"/>
        <w:numPr>
          <w:ilvl w:val="0"/>
          <w:numId w:val="2"/>
        </w:numPr>
        <w:rPr>
          <w:bCs/>
          <w:sz w:val="24"/>
        </w:rPr>
      </w:pPr>
      <w:r w:rsidRPr="005A2534">
        <w:rPr>
          <w:bCs/>
          <w:sz w:val="24"/>
        </w:rPr>
        <w:t xml:space="preserve">Validation and </w:t>
      </w:r>
      <w:r w:rsidR="00FD6798" w:rsidRPr="005A2534">
        <w:rPr>
          <w:bCs/>
          <w:sz w:val="24"/>
        </w:rPr>
        <w:t>s</w:t>
      </w:r>
      <w:r w:rsidRPr="005A2534">
        <w:rPr>
          <w:bCs/>
          <w:sz w:val="24"/>
        </w:rPr>
        <w:t xml:space="preserve">creening of </w:t>
      </w:r>
      <w:r w:rsidR="00FD6798" w:rsidRPr="005A2534">
        <w:rPr>
          <w:bCs/>
          <w:sz w:val="24"/>
        </w:rPr>
        <w:t>b</w:t>
      </w:r>
      <w:r w:rsidRPr="005A2534">
        <w:rPr>
          <w:bCs/>
          <w:sz w:val="24"/>
        </w:rPr>
        <w:t xml:space="preserve">ids and </w:t>
      </w:r>
      <w:r w:rsidR="00FD6798" w:rsidRPr="005A2534">
        <w:rPr>
          <w:bCs/>
          <w:sz w:val="24"/>
        </w:rPr>
        <w:t>p</w:t>
      </w:r>
      <w:r w:rsidRPr="005A2534">
        <w:rPr>
          <w:bCs/>
          <w:sz w:val="24"/>
        </w:rPr>
        <w:t xml:space="preserve">rioritisation </w:t>
      </w:r>
      <w:r w:rsidR="00FD6798" w:rsidRPr="005A2534">
        <w:rPr>
          <w:bCs/>
          <w:sz w:val="24"/>
        </w:rPr>
        <w:t>c</w:t>
      </w:r>
      <w:r w:rsidRPr="005A2534">
        <w:rPr>
          <w:bCs/>
          <w:sz w:val="24"/>
        </w:rPr>
        <w:t xml:space="preserve">riteria of </w:t>
      </w:r>
      <w:r w:rsidR="00FD6798" w:rsidRPr="005A2534">
        <w:rPr>
          <w:bCs/>
          <w:sz w:val="24"/>
        </w:rPr>
        <w:t>b</w:t>
      </w:r>
      <w:r w:rsidRPr="005A2534">
        <w:rPr>
          <w:bCs/>
          <w:sz w:val="24"/>
        </w:rPr>
        <w:t>ids</w:t>
      </w:r>
      <w:r w:rsidR="00F544F6" w:rsidRPr="005A2534">
        <w:rPr>
          <w:bCs/>
          <w:sz w:val="24"/>
        </w:rPr>
        <w:t xml:space="preserve"> </w:t>
      </w:r>
      <w:r w:rsidR="009D5D9F" w:rsidRPr="005A2534">
        <w:rPr>
          <w:bCs/>
          <w:sz w:val="24"/>
        </w:rPr>
        <w:t>under</w:t>
      </w:r>
      <w:r w:rsidR="00F544F6" w:rsidRPr="005A2534">
        <w:rPr>
          <w:bCs/>
          <w:sz w:val="24"/>
        </w:rPr>
        <w:t xml:space="preserve"> the CIL Expenditure Framework</w:t>
      </w:r>
      <w:r w:rsidRPr="005A2534">
        <w:rPr>
          <w:bCs/>
          <w:sz w:val="24"/>
        </w:rPr>
        <w:t xml:space="preserve"> </w:t>
      </w:r>
      <w:r w:rsidR="000F638F" w:rsidRPr="005A2534">
        <w:rPr>
          <w:bCs/>
          <w:sz w:val="24"/>
        </w:rPr>
        <w:t>(</w:t>
      </w:r>
      <w:r w:rsidRPr="005A2534">
        <w:rPr>
          <w:bCs/>
          <w:sz w:val="24"/>
        </w:rPr>
        <w:t xml:space="preserve">to allow </w:t>
      </w:r>
      <w:r w:rsidR="00FD6798" w:rsidRPr="005A2534">
        <w:rPr>
          <w:bCs/>
          <w:sz w:val="24"/>
        </w:rPr>
        <w:t>b</w:t>
      </w:r>
      <w:r w:rsidRPr="005A2534">
        <w:rPr>
          <w:bCs/>
          <w:sz w:val="24"/>
        </w:rPr>
        <w:t>ids to be considered and determined</w:t>
      </w:r>
      <w:r w:rsidR="000F638F" w:rsidRPr="005A2534">
        <w:rPr>
          <w:bCs/>
          <w:sz w:val="24"/>
        </w:rPr>
        <w:t>)</w:t>
      </w:r>
    </w:p>
    <w:bookmarkEnd w:id="0"/>
    <w:p w14:paraId="5F6A50C9" w14:textId="77777777" w:rsidR="001C0394" w:rsidRPr="005A2534" w:rsidRDefault="003C1743" w:rsidP="00CA408C">
      <w:pPr>
        <w:pStyle w:val="ReportHeader"/>
        <w:numPr>
          <w:ilvl w:val="0"/>
          <w:numId w:val="2"/>
        </w:numPr>
        <w:rPr>
          <w:bCs/>
          <w:sz w:val="24"/>
        </w:rPr>
      </w:pPr>
      <w:r w:rsidRPr="005A2534">
        <w:rPr>
          <w:bCs/>
          <w:sz w:val="24"/>
        </w:rPr>
        <w:t>Governance of the CIL Expenditure Framework</w:t>
      </w:r>
    </w:p>
    <w:p w14:paraId="74AC545D" w14:textId="0D51EFB0" w:rsidR="00C461E2" w:rsidRDefault="0007770A" w:rsidP="00C461E2">
      <w:pPr>
        <w:pStyle w:val="ReportHeader"/>
        <w:numPr>
          <w:ilvl w:val="0"/>
          <w:numId w:val="0"/>
        </w:numPr>
        <w:ind w:left="720" w:hanging="720"/>
        <w:rPr>
          <w:b w:val="0"/>
          <w:sz w:val="24"/>
        </w:rPr>
      </w:pPr>
      <w:r>
        <w:rPr>
          <w:b w:val="0"/>
          <w:sz w:val="24"/>
        </w:rPr>
        <w:t xml:space="preserve">         These are set out below.</w:t>
      </w:r>
    </w:p>
    <w:p w14:paraId="122D68E7" w14:textId="77777777" w:rsidR="00307EC3" w:rsidRPr="00717A89" w:rsidRDefault="00AF3CCA" w:rsidP="00AF3CCA">
      <w:pPr>
        <w:pStyle w:val="ReportHeader"/>
        <w:numPr>
          <w:ilvl w:val="0"/>
          <w:numId w:val="0"/>
        </w:numPr>
        <w:ind w:left="720" w:hanging="720"/>
        <w:rPr>
          <w:sz w:val="24"/>
        </w:rPr>
      </w:pPr>
      <w:bookmarkStart w:id="1" w:name="_Hlk503342904"/>
      <w:r>
        <w:rPr>
          <w:sz w:val="24"/>
        </w:rPr>
        <w:t xml:space="preserve">2.      </w:t>
      </w:r>
      <w:r w:rsidR="00307EC3" w:rsidRPr="00717A89">
        <w:rPr>
          <w:sz w:val="24"/>
        </w:rPr>
        <w:t xml:space="preserve">Key </w:t>
      </w:r>
      <w:r w:rsidR="00FD6798" w:rsidRPr="00717A89">
        <w:rPr>
          <w:sz w:val="24"/>
        </w:rPr>
        <w:t>p</w:t>
      </w:r>
      <w:r w:rsidR="00260AEC" w:rsidRPr="00717A89">
        <w:rPr>
          <w:sz w:val="24"/>
        </w:rPr>
        <w:t>rinciples of</w:t>
      </w:r>
      <w:r w:rsidR="000A3047" w:rsidRPr="00717A89">
        <w:rPr>
          <w:sz w:val="24"/>
        </w:rPr>
        <w:t xml:space="preserve"> the CIL Expenditure</w:t>
      </w:r>
      <w:r w:rsidR="00260AEC" w:rsidRPr="00717A89">
        <w:rPr>
          <w:sz w:val="24"/>
        </w:rPr>
        <w:t xml:space="preserve"> Framework</w:t>
      </w:r>
    </w:p>
    <w:p w14:paraId="731E15CB" w14:textId="77777777" w:rsidR="00307EC3" w:rsidRPr="00FD6798" w:rsidRDefault="00AF3CCA" w:rsidP="00FB6A7B">
      <w:pPr>
        <w:pStyle w:val="ReportHeader"/>
        <w:numPr>
          <w:ilvl w:val="0"/>
          <w:numId w:val="0"/>
        </w:numPr>
        <w:rPr>
          <w:b w:val="0"/>
          <w:sz w:val="24"/>
        </w:rPr>
      </w:pPr>
      <w:r>
        <w:rPr>
          <w:b w:val="0"/>
          <w:sz w:val="24"/>
        </w:rPr>
        <w:t>2</w:t>
      </w:r>
      <w:r w:rsidR="00307EC3" w:rsidRPr="00FD6798">
        <w:rPr>
          <w:b w:val="0"/>
          <w:sz w:val="24"/>
        </w:rPr>
        <w:t>.1    These are: -</w:t>
      </w:r>
    </w:p>
    <w:p w14:paraId="64370F92" w14:textId="77777777" w:rsidR="00996DD3" w:rsidRPr="00FD6798" w:rsidRDefault="00996DD3" w:rsidP="00CA408C">
      <w:pPr>
        <w:pStyle w:val="ListParagraph"/>
        <w:numPr>
          <w:ilvl w:val="0"/>
          <w:numId w:val="3"/>
        </w:numPr>
        <w:jc w:val="both"/>
        <w:rPr>
          <w:rFonts w:ascii="Arial" w:hAnsi="Arial" w:cs="Arial"/>
        </w:rPr>
      </w:pPr>
      <w:r w:rsidRPr="00FD6798">
        <w:rPr>
          <w:rFonts w:ascii="Arial" w:eastAsiaTheme="minorEastAsia" w:hAnsi="Arial" w:cs="Arial"/>
          <w:bCs/>
          <w:color w:val="000000" w:themeColor="text1"/>
          <w:kern w:val="24"/>
        </w:rPr>
        <w:t>The process should encourage openness and transparency of</w:t>
      </w:r>
      <w:r w:rsidRPr="00FD6798">
        <w:rPr>
          <w:rFonts w:ascii="Arial" w:eastAsiaTheme="minorEastAsia" w:hAnsi="Arial" w:cs="Arial"/>
          <w:color w:val="000000" w:themeColor="text1"/>
          <w:kern w:val="24"/>
        </w:rPr>
        <w:t xml:space="preserve"> decision taking</w:t>
      </w:r>
      <w:r w:rsidR="00FD6798">
        <w:rPr>
          <w:rFonts w:ascii="Arial" w:eastAsiaTheme="minorEastAsia" w:hAnsi="Arial" w:cs="Arial"/>
          <w:color w:val="000000" w:themeColor="text1"/>
          <w:kern w:val="24"/>
        </w:rPr>
        <w:t>;</w:t>
      </w:r>
    </w:p>
    <w:p w14:paraId="2F5D3393" w14:textId="77777777" w:rsidR="00996DD3" w:rsidRPr="00FD6798" w:rsidRDefault="00996DD3" w:rsidP="00FB6A7B">
      <w:pPr>
        <w:pStyle w:val="ListParagraph"/>
        <w:jc w:val="both"/>
        <w:rPr>
          <w:rFonts w:ascii="Arial" w:hAnsi="Arial" w:cs="Arial"/>
        </w:rPr>
      </w:pPr>
      <w:r w:rsidRPr="00FD6798">
        <w:rPr>
          <w:rFonts w:ascii="Arial" w:eastAsiaTheme="minorEastAsia" w:hAnsi="Arial" w:cs="Arial"/>
          <w:color w:val="000000" w:themeColor="text1"/>
          <w:kern w:val="24"/>
        </w:rPr>
        <w:t xml:space="preserve"> </w:t>
      </w:r>
    </w:p>
    <w:p w14:paraId="25905895" w14:textId="77777777" w:rsidR="00996DD3" w:rsidRPr="00FD6798" w:rsidRDefault="00996DD3" w:rsidP="00CA408C">
      <w:pPr>
        <w:pStyle w:val="ListParagraph"/>
        <w:numPr>
          <w:ilvl w:val="0"/>
          <w:numId w:val="3"/>
        </w:numPr>
        <w:jc w:val="both"/>
        <w:rPr>
          <w:rFonts w:ascii="Arial" w:hAnsi="Arial" w:cs="Arial"/>
        </w:rPr>
      </w:pPr>
      <w:r w:rsidRPr="00FD6798">
        <w:rPr>
          <w:rFonts w:ascii="Arial" w:eastAsiaTheme="minorEastAsia" w:hAnsi="Arial" w:cs="Arial"/>
          <w:color w:val="000000" w:themeColor="text1"/>
          <w:kern w:val="24"/>
        </w:rPr>
        <w:t xml:space="preserve">CIL data must be </w:t>
      </w:r>
      <w:r w:rsidRPr="00FD6798">
        <w:rPr>
          <w:rFonts w:ascii="Arial" w:eastAsiaTheme="minorEastAsia" w:hAnsi="Arial" w:cs="Arial"/>
          <w:bCs/>
          <w:color w:val="000000" w:themeColor="text1"/>
          <w:kern w:val="24"/>
        </w:rPr>
        <w:t xml:space="preserve">100% accurate </w:t>
      </w:r>
      <w:r w:rsidRPr="00FD6798">
        <w:rPr>
          <w:rFonts w:ascii="Arial" w:eastAsiaTheme="minorEastAsia" w:hAnsi="Arial" w:cs="Arial"/>
          <w:color w:val="000000" w:themeColor="text1"/>
          <w:kern w:val="24"/>
        </w:rPr>
        <w:t>and software database must have integrity and be “trusted”</w:t>
      </w:r>
      <w:r w:rsidR="00FD6798">
        <w:rPr>
          <w:rFonts w:ascii="Arial" w:eastAsiaTheme="minorEastAsia" w:hAnsi="Arial" w:cs="Arial"/>
          <w:color w:val="000000" w:themeColor="text1"/>
          <w:kern w:val="24"/>
        </w:rPr>
        <w:t>;</w:t>
      </w:r>
    </w:p>
    <w:p w14:paraId="2DA31F3A" w14:textId="77777777" w:rsidR="00996DD3" w:rsidRPr="00FD6798" w:rsidRDefault="00996DD3" w:rsidP="00FB6A7B">
      <w:pPr>
        <w:pStyle w:val="ListParagraph"/>
        <w:jc w:val="both"/>
        <w:rPr>
          <w:rFonts w:ascii="Arial" w:hAnsi="Arial" w:cs="Arial"/>
        </w:rPr>
      </w:pPr>
    </w:p>
    <w:p w14:paraId="65F1B867" w14:textId="4AC917ED" w:rsidR="00996DD3" w:rsidRPr="00FD6798" w:rsidRDefault="00996DD3" w:rsidP="00CA408C">
      <w:pPr>
        <w:pStyle w:val="ListParagraph"/>
        <w:numPr>
          <w:ilvl w:val="0"/>
          <w:numId w:val="3"/>
        </w:numPr>
        <w:jc w:val="both"/>
        <w:rPr>
          <w:rFonts w:ascii="Arial" w:hAnsi="Arial" w:cs="Arial"/>
        </w:rPr>
      </w:pPr>
      <w:r w:rsidRPr="00FD6798">
        <w:rPr>
          <w:rFonts w:ascii="Arial" w:eastAsiaTheme="minorEastAsia" w:hAnsi="Arial" w:cs="Arial"/>
          <w:color w:val="000000" w:themeColor="text1"/>
          <w:kern w:val="24"/>
        </w:rPr>
        <w:t xml:space="preserve">Decisions must be </w:t>
      </w:r>
      <w:r w:rsidRPr="00FD6798">
        <w:rPr>
          <w:rFonts w:ascii="Arial" w:eastAsiaTheme="minorEastAsia" w:hAnsi="Arial" w:cs="Arial"/>
          <w:bCs/>
          <w:color w:val="000000" w:themeColor="text1"/>
          <w:kern w:val="24"/>
        </w:rPr>
        <w:t xml:space="preserve">compliant </w:t>
      </w:r>
      <w:r w:rsidR="00FD6798">
        <w:rPr>
          <w:rFonts w:ascii="Arial" w:eastAsiaTheme="minorEastAsia" w:hAnsi="Arial" w:cs="Arial"/>
          <w:bCs/>
          <w:color w:val="000000" w:themeColor="text1"/>
          <w:kern w:val="24"/>
        </w:rPr>
        <w:t>with the CIL Regulations 201</w:t>
      </w:r>
      <w:r w:rsidR="00017642">
        <w:rPr>
          <w:rFonts w:ascii="Arial" w:eastAsiaTheme="minorEastAsia" w:hAnsi="Arial" w:cs="Arial"/>
          <w:bCs/>
          <w:color w:val="000000" w:themeColor="text1"/>
          <w:kern w:val="24"/>
        </w:rPr>
        <w:t>9</w:t>
      </w:r>
      <w:r w:rsidR="00FD6798">
        <w:rPr>
          <w:rFonts w:ascii="Arial" w:eastAsiaTheme="minorEastAsia" w:hAnsi="Arial" w:cs="Arial"/>
          <w:bCs/>
          <w:color w:val="000000" w:themeColor="text1"/>
          <w:kern w:val="24"/>
        </w:rPr>
        <w:t xml:space="preserve"> </w:t>
      </w:r>
      <w:r w:rsidRPr="00FD6798">
        <w:rPr>
          <w:rFonts w:ascii="Arial" w:eastAsiaTheme="minorEastAsia" w:hAnsi="Arial" w:cs="Arial"/>
          <w:color w:val="000000" w:themeColor="text1"/>
          <w:kern w:val="24"/>
        </w:rPr>
        <w:t>and</w:t>
      </w:r>
      <w:r w:rsidR="001E3B0C" w:rsidRPr="00FD6798">
        <w:rPr>
          <w:rFonts w:ascii="Arial" w:eastAsiaTheme="minorEastAsia" w:hAnsi="Arial" w:cs="Arial"/>
          <w:color w:val="000000" w:themeColor="text1"/>
          <w:kern w:val="24"/>
        </w:rPr>
        <w:t xml:space="preserve"> expenditure </w:t>
      </w:r>
      <w:r w:rsidR="000023DC" w:rsidRPr="00FD6798">
        <w:rPr>
          <w:rFonts w:ascii="Arial" w:eastAsiaTheme="minorEastAsia" w:hAnsi="Arial" w:cs="Arial"/>
          <w:color w:val="000000" w:themeColor="text1"/>
          <w:kern w:val="24"/>
        </w:rPr>
        <w:t>must follow</w:t>
      </w:r>
      <w:r w:rsidRPr="00FD6798">
        <w:rPr>
          <w:rFonts w:ascii="Arial" w:eastAsiaTheme="minorEastAsia" w:hAnsi="Arial" w:cs="Arial"/>
          <w:bCs/>
          <w:color w:val="000000" w:themeColor="text1"/>
          <w:kern w:val="24"/>
        </w:rPr>
        <w:t xml:space="preserve"> </w:t>
      </w:r>
      <w:r w:rsidR="00764C2D" w:rsidRPr="00FD6798">
        <w:rPr>
          <w:rFonts w:ascii="Arial" w:eastAsiaTheme="minorEastAsia" w:hAnsi="Arial" w:cs="Arial"/>
          <w:bCs/>
          <w:color w:val="000000" w:themeColor="text1"/>
          <w:kern w:val="24"/>
        </w:rPr>
        <w:t>the CIL</w:t>
      </w:r>
      <w:r w:rsidR="00017642">
        <w:rPr>
          <w:rFonts w:ascii="Arial" w:eastAsiaTheme="minorEastAsia" w:hAnsi="Arial" w:cs="Arial"/>
          <w:bCs/>
          <w:color w:val="000000" w:themeColor="text1"/>
          <w:kern w:val="24"/>
        </w:rPr>
        <w:t xml:space="preserve"> Position Statement</w:t>
      </w:r>
      <w:r w:rsidRPr="00FD6798">
        <w:rPr>
          <w:rFonts w:ascii="Arial" w:eastAsiaTheme="minorEastAsia" w:hAnsi="Arial" w:cs="Arial"/>
          <w:bCs/>
          <w:color w:val="000000" w:themeColor="text1"/>
          <w:kern w:val="24"/>
        </w:rPr>
        <w:t xml:space="preserve"> </w:t>
      </w:r>
      <w:r w:rsidRPr="00FD6798">
        <w:rPr>
          <w:rFonts w:ascii="Arial" w:eastAsiaTheme="minorEastAsia" w:hAnsi="Arial" w:cs="Arial"/>
          <w:color w:val="000000" w:themeColor="text1"/>
          <w:kern w:val="24"/>
        </w:rPr>
        <w:t xml:space="preserve">for each </w:t>
      </w:r>
      <w:r w:rsidR="00784D21" w:rsidRPr="00FD6798">
        <w:rPr>
          <w:rFonts w:ascii="Arial" w:eastAsiaTheme="minorEastAsia" w:hAnsi="Arial" w:cs="Arial"/>
          <w:color w:val="000000" w:themeColor="text1"/>
          <w:kern w:val="24"/>
        </w:rPr>
        <w:t>Council</w:t>
      </w:r>
      <w:r w:rsidR="00784D21">
        <w:rPr>
          <w:rFonts w:ascii="Arial" w:eastAsiaTheme="minorEastAsia" w:hAnsi="Arial" w:cs="Arial"/>
          <w:color w:val="000000" w:themeColor="text1"/>
          <w:kern w:val="24"/>
        </w:rPr>
        <w:t>.</w:t>
      </w:r>
    </w:p>
    <w:p w14:paraId="053C3A70" w14:textId="77777777" w:rsidR="00996DD3" w:rsidRPr="00FD6798" w:rsidRDefault="00996DD3" w:rsidP="00FB6A7B">
      <w:pPr>
        <w:pStyle w:val="ListParagraph"/>
        <w:jc w:val="both"/>
        <w:rPr>
          <w:rFonts w:ascii="Arial" w:hAnsi="Arial" w:cs="Arial"/>
        </w:rPr>
      </w:pPr>
    </w:p>
    <w:p w14:paraId="729A8731" w14:textId="77777777" w:rsidR="00996DD3" w:rsidRPr="00FD6798" w:rsidRDefault="00FD6798" w:rsidP="00CA408C">
      <w:pPr>
        <w:pStyle w:val="NormalWeb"/>
        <w:numPr>
          <w:ilvl w:val="0"/>
          <w:numId w:val="3"/>
        </w:numPr>
        <w:spacing w:before="0" w:beforeAutospacing="0" w:after="0" w:afterAutospacing="0"/>
        <w:jc w:val="both"/>
        <w:rPr>
          <w:rFonts w:ascii="Arial" w:hAnsi="Arial" w:cs="Arial"/>
        </w:rPr>
      </w:pPr>
      <w:r>
        <w:rPr>
          <w:rFonts w:ascii="Arial" w:eastAsiaTheme="minorEastAsia" w:hAnsi="Arial" w:cs="Arial"/>
          <w:color w:val="000000" w:themeColor="text1"/>
          <w:kern w:val="24"/>
        </w:rPr>
        <w:t>The e</w:t>
      </w:r>
      <w:r w:rsidR="00996DD3" w:rsidRPr="00FD6798">
        <w:rPr>
          <w:rFonts w:ascii="Arial" w:eastAsiaTheme="minorEastAsia" w:hAnsi="Arial" w:cs="Arial"/>
          <w:color w:val="000000" w:themeColor="text1"/>
          <w:kern w:val="24"/>
        </w:rPr>
        <w:t xml:space="preserve">xpenditure approach must be </w:t>
      </w:r>
      <w:r w:rsidR="00996DD3" w:rsidRPr="00FD6798">
        <w:rPr>
          <w:rFonts w:ascii="Arial" w:eastAsiaTheme="minorEastAsia" w:hAnsi="Arial" w:cs="Arial"/>
          <w:bCs/>
          <w:color w:val="000000" w:themeColor="text1"/>
          <w:kern w:val="24"/>
        </w:rPr>
        <w:t>legally sound</w:t>
      </w:r>
      <w:r>
        <w:rPr>
          <w:rFonts w:ascii="Arial" w:eastAsiaTheme="minorEastAsia" w:hAnsi="Arial" w:cs="Arial"/>
          <w:bCs/>
          <w:color w:val="000000" w:themeColor="text1"/>
          <w:kern w:val="24"/>
        </w:rPr>
        <w:t>;</w:t>
      </w:r>
    </w:p>
    <w:p w14:paraId="2D415EF5" w14:textId="77777777" w:rsidR="00996DD3" w:rsidRPr="00FD6798" w:rsidRDefault="00996DD3" w:rsidP="00FB6A7B">
      <w:pPr>
        <w:pStyle w:val="ListParagraph"/>
        <w:jc w:val="both"/>
        <w:rPr>
          <w:rFonts w:ascii="Arial" w:hAnsi="Arial" w:cs="Arial"/>
        </w:rPr>
      </w:pPr>
    </w:p>
    <w:p w14:paraId="3FE4B618" w14:textId="724BEFA2" w:rsidR="00996DD3" w:rsidRPr="00FD6798" w:rsidRDefault="00996DD3" w:rsidP="00CA408C">
      <w:pPr>
        <w:pStyle w:val="ListParagraph"/>
        <w:numPr>
          <w:ilvl w:val="0"/>
          <w:numId w:val="4"/>
        </w:numPr>
        <w:jc w:val="both"/>
        <w:rPr>
          <w:rFonts w:ascii="Arial" w:hAnsi="Arial" w:cs="Arial"/>
        </w:rPr>
      </w:pPr>
      <w:r w:rsidRPr="00FD6798">
        <w:rPr>
          <w:rFonts w:ascii="Arial" w:eastAsiaTheme="minorEastAsia" w:hAnsi="Arial" w:cs="Arial"/>
          <w:bCs/>
          <w:color w:val="000000" w:themeColor="text1"/>
          <w:kern w:val="24"/>
        </w:rPr>
        <w:t xml:space="preserve">Deliverability and Timeliness </w:t>
      </w:r>
      <w:r w:rsidRPr="00FD6798">
        <w:rPr>
          <w:rFonts w:ascii="Arial" w:eastAsiaTheme="minorEastAsia" w:hAnsi="Arial" w:cs="Arial"/>
          <w:color w:val="000000" w:themeColor="text1"/>
          <w:kern w:val="24"/>
        </w:rPr>
        <w:t>– a “can do” approach towards delivery of infrastructure to be employed</w:t>
      </w:r>
      <w:r w:rsidR="00784D21">
        <w:rPr>
          <w:rFonts w:ascii="Arial" w:eastAsiaTheme="minorEastAsia" w:hAnsi="Arial" w:cs="Arial"/>
          <w:color w:val="000000" w:themeColor="text1"/>
          <w:kern w:val="24"/>
        </w:rPr>
        <w:t xml:space="preserve"> (subject to the infrastructure project being in accordance with the CIL Expenditure Framework</w:t>
      </w:r>
      <w:r w:rsidR="0007770A">
        <w:rPr>
          <w:rFonts w:ascii="Arial" w:eastAsiaTheme="minorEastAsia" w:hAnsi="Arial" w:cs="Arial"/>
          <w:color w:val="000000" w:themeColor="text1"/>
          <w:kern w:val="24"/>
        </w:rPr>
        <w:t xml:space="preserve"> and the CIL Position Statement for each Council</w:t>
      </w:r>
      <w:r w:rsidR="00784D21">
        <w:rPr>
          <w:rFonts w:ascii="Arial" w:eastAsiaTheme="minorEastAsia" w:hAnsi="Arial" w:cs="Arial"/>
          <w:color w:val="000000" w:themeColor="text1"/>
          <w:kern w:val="24"/>
        </w:rPr>
        <w:t>)</w:t>
      </w:r>
      <w:r w:rsidR="00FD6798">
        <w:rPr>
          <w:rFonts w:ascii="Arial" w:eastAsiaTheme="minorEastAsia" w:hAnsi="Arial" w:cs="Arial"/>
          <w:color w:val="000000" w:themeColor="text1"/>
          <w:kern w:val="24"/>
        </w:rPr>
        <w:t>;</w:t>
      </w:r>
    </w:p>
    <w:p w14:paraId="442A8F6F" w14:textId="77777777" w:rsidR="00996DD3" w:rsidRPr="00FD6798" w:rsidRDefault="00996DD3" w:rsidP="00FB6A7B">
      <w:pPr>
        <w:pStyle w:val="ListParagraph"/>
        <w:jc w:val="both"/>
        <w:rPr>
          <w:rFonts w:ascii="Arial" w:hAnsi="Arial" w:cs="Arial"/>
        </w:rPr>
      </w:pPr>
    </w:p>
    <w:p w14:paraId="2FCD7190" w14:textId="08D688AF" w:rsidR="0092787D" w:rsidRDefault="00996DD3" w:rsidP="00CA408C">
      <w:pPr>
        <w:pStyle w:val="ListParagraph"/>
        <w:numPr>
          <w:ilvl w:val="0"/>
          <w:numId w:val="3"/>
        </w:numPr>
        <w:jc w:val="both"/>
        <w:rPr>
          <w:rFonts w:ascii="Arial" w:eastAsiaTheme="minorEastAsia" w:hAnsi="Arial" w:cs="Arial"/>
          <w:bCs/>
          <w:color w:val="000000" w:themeColor="text1"/>
          <w:kern w:val="24"/>
        </w:rPr>
      </w:pPr>
      <w:bookmarkStart w:id="2" w:name="_Hlk506475284"/>
      <w:r w:rsidRPr="00FD6798">
        <w:rPr>
          <w:rFonts w:ascii="Arial" w:eastAsiaTheme="minorEastAsia" w:hAnsi="Arial" w:cs="Arial"/>
          <w:bCs/>
          <w:color w:val="000000" w:themeColor="text1"/>
          <w:kern w:val="24"/>
        </w:rPr>
        <w:t xml:space="preserve">CIL expenditure should support </w:t>
      </w:r>
      <w:r w:rsidR="00FD6798">
        <w:rPr>
          <w:rFonts w:ascii="Arial" w:eastAsiaTheme="minorEastAsia" w:hAnsi="Arial" w:cs="Arial"/>
          <w:bCs/>
          <w:color w:val="000000" w:themeColor="text1"/>
          <w:kern w:val="24"/>
        </w:rPr>
        <w:t xml:space="preserve">The </w:t>
      </w:r>
      <w:r w:rsidRPr="00FD6798">
        <w:rPr>
          <w:rFonts w:ascii="Arial" w:eastAsiaTheme="minorEastAsia" w:hAnsi="Arial" w:cs="Arial"/>
          <w:bCs/>
          <w:color w:val="000000" w:themeColor="text1"/>
          <w:kern w:val="24"/>
        </w:rPr>
        <w:t>Joint Strategic Plan and</w:t>
      </w:r>
      <w:r w:rsidR="00FD6798">
        <w:rPr>
          <w:rFonts w:ascii="Arial" w:eastAsiaTheme="minorEastAsia" w:hAnsi="Arial" w:cs="Arial"/>
          <w:bCs/>
          <w:color w:val="000000" w:themeColor="text1"/>
          <w:kern w:val="24"/>
        </w:rPr>
        <w:t xml:space="preserve"> The</w:t>
      </w:r>
      <w:r w:rsidRPr="00FD6798">
        <w:rPr>
          <w:rFonts w:ascii="Arial" w:eastAsiaTheme="minorEastAsia" w:hAnsi="Arial" w:cs="Arial"/>
          <w:bCs/>
          <w:color w:val="000000" w:themeColor="text1"/>
          <w:kern w:val="24"/>
        </w:rPr>
        <w:t xml:space="preserve"> Joint Local Plan objectives and </w:t>
      </w:r>
      <w:r w:rsidR="00830F4C" w:rsidRPr="00FD6798">
        <w:rPr>
          <w:rFonts w:ascii="Arial" w:eastAsiaTheme="minorEastAsia" w:hAnsi="Arial" w:cs="Arial"/>
          <w:bCs/>
          <w:color w:val="000000" w:themeColor="text1"/>
          <w:kern w:val="24"/>
        </w:rPr>
        <w:t>the Infrastructure Delivery Plan</w:t>
      </w:r>
      <w:r w:rsidR="00EA478F" w:rsidRPr="00FD6798">
        <w:rPr>
          <w:rFonts w:ascii="Arial" w:eastAsiaTheme="minorEastAsia" w:hAnsi="Arial" w:cs="Arial"/>
          <w:bCs/>
          <w:color w:val="000000" w:themeColor="text1"/>
          <w:kern w:val="24"/>
        </w:rPr>
        <w:t xml:space="preserve"> (which </w:t>
      </w:r>
      <w:r w:rsidR="0007770A">
        <w:rPr>
          <w:rFonts w:ascii="Arial" w:eastAsiaTheme="minorEastAsia" w:hAnsi="Arial" w:cs="Arial"/>
          <w:bCs/>
          <w:color w:val="000000" w:themeColor="text1"/>
          <w:kern w:val="24"/>
        </w:rPr>
        <w:t>is evidence that</w:t>
      </w:r>
      <w:r w:rsidR="00EA478F" w:rsidRPr="00FD6798">
        <w:rPr>
          <w:rFonts w:ascii="Arial" w:eastAsiaTheme="minorEastAsia" w:hAnsi="Arial" w:cs="Arial"/>
          <w:bCs/>
          <w:color w:val="000000" w:themeColor="text1"/>
          <w:kern w:val="24"/>
        </w:rPr>
        <w:t xml:space="preserve"> underpin</w:t>
      </w:r>
      <w:r w:rsidR="0007770A">
        <w:rPr>
          <w:rFonts w:ascii="Arial" w:eastAsiaTheme="minorEastAsia" w:hAnsi="Arial" w:cs="Arial"/>
          <w:bCs/>
          <w:color w:val="000000" w:themeColor="text1"/>
          <w:kern w:val="24"/>
        </w:rPr>
        <w:t>s</w:t>
      </w:r>
      <w:r w:rsidR="00EA478F" w:rsidRPr="00FD6798">
        <w:rPr>
          <w:rFonts w:ascii="Arial" w:eastAsiaTheme="minorEastAsia" w:hAnsi="Arial" w:cs="Arial"/>
          <w:bCs/>
          <w:color w:val="000000" w:themeColor="text1"/>
          <w:kern w:val="24"/>
        </w:rPr>
        <w:t xml:space="preserve"> the Joint Local Plan) </w:t>
      </w:r>
      <w:r w:rsidR="008611DA" w:rsidRPr="00FD6798">
        <w:rPr>
          <w:rFonts w:ascii="Arial" w:eastAsiaTheme="minorEastAsia" w:hAnsi="Arial" w:cs="Arial"/>
          <w:bCs/>
          <w:color w:val="000000" w:themeColor="text1"/>
          <w:kern w:val="24"/>
        </w:rPr>
        <w:t>and link</w:t>
      </w:r>
      <w:r w:rsidRPr="00FD6798">
        <w:rPr>
          <w:rFonts w:ascii="Arial" w:eastAsiaTheme="minorEastAsia" w:hAnsi="Arial" w:cs="Arial"/>
          <w:bCs/>
          <w:color w:val="000000" w:themeColor="text1"/>
          <w:kern w:val="24"/>
        </w:rPr>
        <w:t xml:space="preserve"> to other Council </w:t>
      </w:r>
      <w:r w:rsidR="0007770A" w:rsidRPr="00FD6798">
        <w:rPr>
          <w:rFonts w:ascii="Arial" w:eastAsiaTheme="minorEastAsia" w:hAnsi="Arial" w:cs="Arial"/>
          <w:bCs/>
          <w:color w:val="000000" w:themeColor="text1"/>
          <w:kern w:val="24"/>
        </w:rPr>
        <w:t>strategies</w:t>
      </w:r>
      <w:r w:rsidR="0007770A">
        <w:rPr>
          <w:rFonts w:ascii="Arial" w:eastAsiaTheme="minorEastAsia" w:hAnsi="Arial" w:cs="Arial"/>
          <w:bCs/>
          <w:color w:val="000000" w:themeColor="text1"/>
          <w:kern w:val="24"/>
        </w:rPr>
        <w:t>.</w:t>
      </w:r>
    </w:p>
    <w:p w14:paraId="778A6BCA" w14:textId="77777777" w:rsidR="0092787D" w:rsidRDefault="0092787D" w:rsidP="0092787D">
      <w:pPr>
        <w:pStyle w:val="ListParagraph"/>
        <w:jc w:val="both"/>
        <w:rPr>
          <w:rFonts w:ascii="Arial" w:eastAsiaTheme="minorEastAsia" w:hAnsi="Arial" w:cs="Arial"/>
          <w:bCs/>
          <w:color w:val="000000" w:themeColor="text1"/>
          <w:kern w:val="24"/>
        </w:rPr>
      </w:pPr>
    </w:p>
    <w:p w14:paraId="1456135B" w14:textId="35D5E00B" w:rsidR="0092787D" w:rsidRDefault="0092787D" w:rsidP="00CA408C">
      <w:pPr>
        <w:pStyle w:val="ReportHeader"/>
        <w:numPr>
          <w:ilvl w:val="0"/>
          <w:numId w:val="3"/>
        </w:numPr>
        <w:rPr>
          <w:b w:val="0"/>
          <w:sz w:val="24"/>
        </w:rPr>
      </w:pPr>
      <w:r>
        <w:rPr>
          <w:b w:val="0"/>
          <w:sz w:val="24"/>
        </w:rPr>
        <w:t xml:space="preserve">The apportionment </w:t>
      </w:r>
      <w:r w:rsidRPr="00FD6798">
        <w:rPr>
          <w:b w:val="0"/>
          <w:sz w:val="24"/>
        </w:rPr>
        <w:t xml:space="preserve">of CIL monies </w:t>
      </w:r>
      <w:r>
        <w:rPr>
          <w:b w:val="0"/>
          <w:sz w:val="24"/>
        </w:rPr>
        <w:t xml:space="preserve">into </w:t>
      </w:r>
      <w:r w:rsidRPr="00FD6798">
        <w:rPr>
          <w:b w:val="0"/>
          <w:sz w:val="24"/>
        </w:rPr>
        <w:t>t</w:t>
      </w:r>
      <w:r w:rsidR="0007770A">
        <w:rPr>
          <w:b w:val="0"/>
          <w:sz w:val="24"/>
        </w:rPr>
        <w:t>hree</w:t>
      </w:r>
      <w:r w:rsidR="004467B5">
        <w:rPr>
          <w:b w:val="0"/>
          <w:sz w:val="24"/>
        </w:rPr>
        <w:t xml:space="preserve"> separate funds</w:t>
      </w:r>
      <w:r>
        <w:rPr>
          <w:b w:val="0"/>
          <w:sz w:val="24"/>
        </w:rPr>
        <w:t>,</w:t>
      </w:r>
      <w:r w:rsidRPr="00FD6798">
        <w:rPr>
          <w:b w:val="0"/>
          <w:sz w:val="24"/>
        </w:rPr>
        <w:t xml:space="preserve"> </w:t>
      </w:r>
      <w:r w:rsidR="0007770A">
        <w:rPr>
          <w:b w:val="0"/>
          <w:sz w:val="24"/>
        </w:rPr>
        <w:t xml:space="preserve">Strategic Infrastructure Fund, Ringfenced Fund and the </w:t>
      </w:r>
      <w:r w:rsidRPr="00FD6798">
        <w:rPr>
          <w:b w:val="0"/>
          <w:sz w:val="24"/>
        </w:rPr>
        <w:t xml:space="preserve">Local </w:t>
      </w:r>
      <w:r w:rsidR="004467B5" w:rsidRPr="00FD6798">
        <w:rPr>
          <w:b w:val="0"/>
          <w:sz w:val="24"/>
        </w:rPr>
        <w:t>Infrastructure</w:t>
      </w:r>
      <w:r w:rsidR="0007770A">
        <w:rPr>
          <w:b w:val="0"/>
          <w:sz w:val="24"/>
        </w:rPr>
        <w:t xml:space="preserve"> Fund</w:t>
      </w:r>
      <w:r w:rsidRPr="00FD6798">
        <w:rPr>
          <w:b w:val="0"/>
          <w:sz w:val="24"/>
        </w:rPr>
        <w:t xml:space="preserve"> allow</w:t>
      </w:r>
      <w:r w:rsidR="0007770A">
        <w:rPr>
          <w:b w:val="0"/>
          <w:sz w:val="24"/>
        </w:rPr>
        <w:t>s</w:t>
      </w:r>
      <w:r w:rsidRPr="00FD6798">
        <w:rPr>
          <w:b w:val="0"/>
          <w:sz w:val="24"/>
        </w:rPr>
        <w:t xml:space="preserve"> saving of monies towards  infrastructure projects</w:t>
      </w:r>
      <w:r w:rsidR="0007770A">
        <w:rPr>
          <w:b w:val="0"/>
          <w:sz w:val="24"/>
        </w:rPr>
        <w:t>. The Strategic Infrastructure Fund allows for monies to be saved towards strategic projects</w:t>
      </w:r>
      <w:r w:rsidRPr="00FD6798">
        <w:rPr>
          <w:b w:val="0"/>
          <w:sz w:val="24"/>
        </w:rPr>
        <w:t xml:space="preserve"> for the betterment of</w:t>
      </w:r>
      <w:r>
        <w:rPr>
          <w:b w:val="0"/>
          <w:sz w:val="24"/>
        </w:rPr>
        <w:t xml:space="preserve"> either or</w:t>
      </w:r>
      <w:r w:rsidRPr="00FD6798">
        <w:rPr>
          <w:b w:val="0"/>
          <w:sz w:val="24"/>
        </w:rPr>
        <w:t xml:space="preserve"> both Districts </w:t>
      </w:r>
      <w:r w:rsidR="004467B5" w:rsidRPr="00FD6798">
        <w:rPr>
          <w:b w:val="0"/>
          <w:sz w:val="24"/>
        </w:rPr>
        <w:t>and facilitate</w:t>
      </w:r>
      <w:r w:rsidR="0007770A">
        <w:rPr>
          <w:b w:val="0"/>
          <w:sz w:val="24"/>
        </w:rPr>
        <w:t>s</w:t>
      </w:r>
      <w:r w:rsidRPr="00FD6798">
        <w:rPr>
          <w:b w:val="0"/>
          <w:sz w:val="24"/>
        </w:rPr>
        <w:t xml:space="preserve"> the prospect of collaborative spend with other funding organisations and</w:t>
      </w:r>
      <w:r w:rsidR="0007770A">
        <w:rPr>
          <w:b w:val="0"/>
          <w:sz w:val="24"/>
        </w:rPr>
        <w:t>/</w:t>
      </w:r>
      <w:r w:rsidRPr="00FD6798">
        <w:rPr>
          <w:b w:val="0"/>
          <w:sz w:val="24"/>
        </w:rPr>
        <w:t>or funding streams</w:t>
      </w:r>
      <w:r>
        <w:rPr>
          <w:b w:val="0"/>
          <w:sz w:val="24"/>
        </w:rPr>
        <w:t xml:space="preserve"> to achieve strategic infrastructure</w:t>
      </w:r>
      <w:r w:rsidRPr="00FD6798">
        <w:rPr>
          <w:b w:val="0"/>
          <w:sz w:val="24"/>
        </w:rPr>
        <w:t>.</w:t>
      </w:r>
      <w:r w:rsidR="004467B5">
        <w:rPr>
          <w:b w:val="0"/>
          <w:sz w:val="24"/>
        </w:rPr>
        <w:t xml:space="preserve"> The amount to be saved into the Strategic Infrastructure Fund occur</w:t>
      </w:r>
      <w:r w:rsidR="00B200E3">
        <w:rPr>
          <w:b w:val="0"/>
          <w:sz w:val="24"/>
        </w:rPr>
        <w:t>s</w:t>
      </w:r>
      <w:r w:rsidR="004467B5">
        <w:rPr>
          <w:b w:val="0"/>
          <w:sz w:val="24"/>
        </w:rPr>
        <w:t xml:space="preserve"> after the 5% administrative costs are removed and then the Neighbourhood</w:t>
      </w:r>
      <w:r w:rsidR="0007770A">
        <w:rPr>
          <w:b w:val="0"/>
          <w:sz w:val="24"/>
        </w:rPr>
        <w:t xml:space="preserve"> CIL</w:t>
      </w:r>
      <w:r w:rsidR="004467B5">
        <w:rPr>
          <w:b w:val="0"/>
          <w:sz w:val="24"/>
        </w:rPr>
        <w:t xml:space="preserve"> portion of monies is taken out (either 15% for Parishes</w:t>
      </w:r>
      <w:r w:rsidR="00B200E3">
        <w:rPr>
          <w:b w:val="0"/>
          <w:sz w:val="24"/>
        </w:rPr>
        <w:t xml:space="preserve"> – (subject to a cap) </w:t>
      </w:r>
      <w:r w:rsidR="004467B5">
        <w:rPr>
          <w:b w:val="0"/>
          <w:sz w:val="24"/>
        </w:rPr>
        <w:t>with no made Neighbourhood Plan or 25%</w:t>
      </w:r>
      <w:r w:rsidR="00B200E3">
        <w:rPr>
          <w:b w:val="0"/>
          <w:sz w:val="24"/>
        </w:rPr>
        <w:t xml:space="preserve"> for Parishes (without a cap)</w:t>
      </w:r>
      <w:r w:rsidR="004467B5">
        <w:rPr>
          <w:b w:val="0"/>
          <w:sz w:val="24"/>
        </w:rPr>
        <w:t xml:space="preserve"> where a Neighbourhood Plan is made). Following this 20% of the remaining CIL</w:t>
      </w:r>
      <w:r w:rsidR="00BC0442">
        <w:rPr>
          <w:b w:val="0"/>
          <w:sz w:val="24"/>
        </w:rPr>
        <w:t xml:space="preserve"> </w:t>
      </w:r>
      <w:r w:rsidR="004467B5">
        <w:rPr>
          <w:b w:val="0"/>
          <w:sz w:val="24"/>
        </w:rPr>
        <w:t>monies would be saved into the Strategic Infrastructure Fund leaving the remaining 80% to go into the Local Infrastructure Fund</w:t>
      </w:r>
      <w:r w:rsidR="00B200E3">
        <w:rPr>
          <w:b w:val="0"/>
          <w:sz w:val="24"/>
        </w:rPr>
        <w:t xml:space="preserve"> (with the exception of the following paragraph which sets out the Ringfenced Infrastructure Funds)</w:t>
      </w:r>
      <w:r w:rsidR="004467B5">
        <w:rPr>
          <w:b w:val="0"/>
          <w:sz w:val="24"/>
        </w:rPr>
        <w:t xml:space="preserve">  </w:t>
      </w:r>
    </w:p>
    <w:p w14:paraId="45313DFC" w14:textId="72B670F2" w:rsidR="0092787D" w:rsidRPr="00B16367" w:rsidRDefault="00B16367" w:rsidP="00CA408C">
      <w:pPr>
        <w:pStyle w:val="ListParagraph"/>
        <w:numPr>
          <w:ilvl w:val="0"/>
          <w:numId w:val="3"/>
        </w:numPr>
        <w:jc w:val="both"/>
        <w:rPr>
          <w:rFonts w:ascii="Arial" w:eastAsiaTheme="minorEastAsia" w:hAnsi="Arial" w:cs="Arial"/>
          <w:bCs/>
          <w:color w:val="000000" w:themeColor="text1"/>
          <w:kern w:val="24"/>
        </w:rPr>
      </w:pPr>
      <w:r>
        <w:rPr>
          <w:rFonts w:ascii="Arial" w:hAnsi="Arial" w:cs="Arial"/>
        </w:rPr>
        <w:t>Planning d</w:t>
      </w:r>
      <w:r w:rsidRPr="00B16367">
        <w:rPr>
          <w:rFonts w:ascii="Arial" w:hAnsi="Arial" w:cs="Arial"/>
        </w:rPr>
        <w:t xml:space="preserve">ecisions </w:t>
      </w:r>
      <w:r w:rsidR="00B200E3">
        <w:rPr>
          <w:rFonts w:ascii="Arial" w:hAnsi="Arial" w:cs="Arial"/>
        </w:rPr>
        <w:t>which</w:t>
      </w:r>
      <w:r w:rsidRPr="00B16367">
        <w:rPr>
          <w:rFonts w:ascii="Arial" w:hAnsi="Arial" w:cs="Arial"/>
        </w:rPr>
        <w:t xml:space="preserve"> approve</w:t>
      </w:r>
      <w:r>
        <w:rPr>
          <w:rFonts w:ascii="Arial" w:hAnsi="Arial" w:cs="Arial"/>
        </w:rPr>
        <w:t xml:space="preserve"> housing</w:t>
      </w:r>
      <w:r w:rsidR="00B200E3">
        <w:rPr>
          <w:rFonts w:ascii="Arial" w:hAnsi="Arial" w:cs="Arial"/>
        </w:rPr>
        <w:t xml:space="preserve"> (ten dwellings and over)) </w:t>
      </w:r>
      <w:r>
        <w:rPr>
          <w:rFonts w:ascii="Arial" w:hAnsi="Arial" w:cs="Arial"/>
        </w:rPr>
        <w:t>/employment development which carry</w:t>
      </w:r>
      <w:r w:rsidRPr="00B16367">
        <w:rPr>
          <w:rFonts w:ascii="Arial" w:hAnsi="Arial" w:cs="Arial"/>
        </w:rPr>
        <w:t xml:space="preserve"> Infrastructure to be provided by CIL and </w:t>
      </w:r>
      <w:r w:rsidRPr="00B16367">
        <w:rPr>
          <w:rFonts w:ascii="Arial" w:hAnsi="Arial" w:cs="Arial"/>
        </w:rPr>
        <w:lastRenderedPageBreak/>
        <w:t>necessary for an approved growth project (those with planning permissio</w:t>
      </w:r>
      <w:r w:rsidR="00B200E3">
        <w:rPr>
          <w:rFonts w:ascii="Arial" w:hAnsi="Arial" w:cs="Arial"/>
        </w:rPr>
        <w:t>n)</w:t>
      </w:r>
      <w:r>
        <w:rPr>
          <w:rFonts w:ascii="Arial" w:hAnsi="Arial" w:cs="Arial"/>
        </w:rPr>
        <w:t xml:space="preserve"> shall be supported and considered a priority</w:t>
      </w:r>
      <w:r w:rsidR="00FF661A">
        <w:rPr>
          <w:rFonts w:ascii="Arial" w:hAnsi="Arial" w:cs="Arial"/>
        </w:rPr>
        <w:t xml:space="preserve"> and these monies </w:t>
      </w:r>
      <w:r w:rsidR="00B200E3">
        <w:rPr>
          <w:rFonts w:ascii="Arial" w:hAnsi="Arial" w:cs="Arial"/>
        </w:rPr>
        <w:t xml:space="preserve">are </w:t>
      </w:r>
      <w:r w:rsidR="00FF661A">
        <w:rPr>
          <w:rFonts w:ascii="Arial" w:hAnsi="Arial" w:cs="Arial"/>
        </w:rPr>
        <w:t>ringfenced</w:t>
      </w:r>
      <w:r w:rsidR="003F3290">
        <w:rPr>
          <w:rFonts w:ascii="Arial" w:hAnsi="Arial" w:cs="Arial"/>
        </w:rPr>
        <w:t xml:space="preserve"> into </w:t>
      </w:r>
      <w:r w:rsidR="00B200E3">
        <w:rPr>
          <w:rFonts w:ascii="Arial" w:hAnsi="Arial" w:cs="Arial"/>
        </w:rPr>
        <w:t>the</w:t>
      </w:r>
      <w:r w:rsidR="00723463">
        <w:rPr>
          <w:rFonts w:ascii="Arial" w:hAnsi="Arial" w:cs="Arial"/>
        </w:rPr>
        <w:t xml:space="preserve"> </w:t>
      </w:r>
      <w:r w:rsidR="00BC0442">
        <w:rPr>
          <w:rFonts w:ascii="Arial" w:hAnsi="Arial" w:cs="Arial"/>
        </w:rPr>
        <w:t>R</w:t>
      </w:r>
      <w:r w:rsidR="00723463">
        <w:rPr>
          <w:rFonts w:ascii="Arial" w:hAnsi="Arial" w:cs="Arial"/>
        </w:rPr>
        <w:t>ingfenced</w:t>
      </w:r>
      <w:r w:rsidR="003F3290">
        <w:rPr>
          <w:rFonts w:ascii="Arial" w:hAnsi="Arial" w:cs="Arial"/>
        </w:rPr>
        <w:t xml:space="preserve"> </w:t>
      </w:r>
      <w:r w:rsidR="00BC0442">
        <w:rPr>
          <w:rFonts w:ascii="Arial" w:hAnsi="Arial" w:cs="Arial"/>
        </w:rPr>
        <w:t>infrastructure Fund</w:t>
      </w:r>
      <w:r w:rsidR="00B200E3">
        <w:rPr>
          <w:rFonts w:ascii="Arial" w:hAnsi="Arial" w:cs="Arial"/>
        </w:rPr>
        <w:t>. Infrastructure provided to support these schemes ensures that</w:t>
      </w:r>
      <w:r>
        <w:rPr>
          <w:rFonts w:ascii="Arial" w:hAnsi="Arial" w:cs="Arial"/>
        </w:rPr>
        <w:t xml:space="preserve"> </w:t>
      </w:r>
      <w:r w:rsidRPr="00B16367">
        <w:rPr>
          <w:rFonts w:ascii="Arial" w:hAnsi="Arial" w:cs="Arial"/>
        </w:rPr>
        <w:t>th</w:t>
      </w:r>
      <w:r>
        <w:rPr>
          <w:rFonts w:ascii="Arial" w:hAnsi="Arial" w:cs="Arial"/>
        </w:rPr>
        <w:t>e</w:t>
      </w:r>
      <w:r w:rsidRPr="00B16367">
        <w:rPr>
          <w:rFonts w:ascii="Arial" w:hAnsi="Arial" w:cs="Arial"/>
        </w:rPr>
        <w:t xml:space="preserve"> </w:t>
      </w:r>
      <w:r>
        <w:rPr>
          <w:rFonts w:ascii="Arial" w:hAnsi="Arial" w:cs="Arial"/>
        </w:rPr>
        <w:t xml:space="preserve">approved </w:t>
      </w:r>
      <w:r w:rsidRPr="00B16367">
        <w:rPr>
          <w:rFonts w:ascii="Arial" w:hAnsi="Arial" w:cs="Arial"/>
        </w:rPr>
        <w:t>development which is ultimately carried out is sustainable.</w:t>
      </w:r>
    </w:p>
    <w:p w14:paraId="0D23C1AB" w14:textId="2ED1C4BE" w:rsidR="00996DD3" w:rsidRPr="0092787D" w:rsidRDefault="00996DD3" w:rsidP="0092787D">
      <w:pPr>
        <w:pStyle w:val="ListParagraph"/>
        <w:jc w:val="both"/>
        <w:rPr>
          <w:rFonts w:ascii="Arial" w:eastAsiaTheme="minorEastAsia" w:hAnsi="Arial" w:cs="Arial"/>
          <w:bCs/>
          <w:color w:val="000000" w:themeColor="text1"/>
          <w:kern w:val="24"/>
        </w:rPr>
      </w:pPr>
    </w:p>
    <w:bookmarkEnd w:id="2"/>
    <w:p w14:paraId="2FC97DC9" w14:textId="0A7EEA0D" w:rsidR="00996DD3" w:rsidRPr="00FD6798" w:rsidRDefault="00996DD3" w:rsidP="00835235">
      <w:pPr>
        <w:pStyle w:val="ListParagraph"/>
        <w:numPr>
          <w:ilvl w:val="0"/>
          <w:numId w:val="3"/>
        </w:numPr>
        <w:jc w:val="both"/>
        <w:rPr>
          <w:rFonts w:ascii="Arial" w:eastAsiaTheme="minorEastAsia" w:hAnsi="Arial" w:cs="Arial"/>
          <w:bCs/>
          <w:color w:val="000000" w:themeColor="text1"/>
          <w:kern w:val="24"/>
        </w:rPr>
      </w:pPr>
      <w:r w:rsidRPr="00FD6798">
        <w:rPr>
          <w:rFonts w:ascii="Arial" w:eastAsiaTheme="minorEastAsia" w:hAnsi="Arial" w:cs="Arial"/>
          <w:bCs/>
          <w:color w:val="000000" w:themeColor="text1"/>
          <w:kern w:val="24"/>
        </w:rPr>
        <w:t>Publication of all expenditure</w:t>
      </w:r>
      <w:r w:rsidR="00FD6798">
        <w:rPr>
          <w:rFonts w:ascii="Arial" w:eastAsiaTheme="minorEastAsia" w:hAnsi="Arial" w:cs="Arial"/>
          <w:bCs/>
          <w:color w:val="000000" w:themeColor="text1"/>
          <w:kern w:val="24"/>
        </w:rPr>
        <w:t xml:space="preserve">, </w:t>
      </w:r>
      <w:r w:rsidR="009945B7" w:rsidRPr="00FD6798">
        <w:rPr>
          <w:rFonts w:ascii="Arial" w:eastAsiaTheme="minorEastAsia" w:hAnsi="Arial" w:cs="Arial"/>
          <w:bCs/>
          <w:color w:val="000000" w:themeColor="text1"/>
          <w:kern w:val="24"/>
        </w:rPr>
        <w:t xml:space="preserve">the </w:t>
      </w:r>
      <w:r w:rsidR="00B739A8">
        <w:rPr>
          <w:rFonts w:ascii="Arial" w:eastAsiaTheme="minorEastAsia" w:hAnsi="Arial" w:cs="Arial"/>
          <w:bCs/>
          <w:color w:val="000000" w:themeColor="text1"/>
          <w:kern w:val="24"/>
        </w:rPr>
        <w:t xml:space="preserve">twice yearly </w:t>
      </w:r>
      <w:r w:rsidR="009945B7" w:rsidRPr="00FD6798">
        <w:rPr>
          <w:rFonts w:ascii="Arial" w:eastAsiaTheme="minorEastAsia" w:hAnsi="Arial" w:cs="Arial"/>
          <w:bCs/>
          <w:color w:val="000000" w:themeColor="text1"/>
          <w:kern w:val="24"/>
        </w:rPr>
        <w:t xml:space="preserve">CIL </w:t>
      </w:r>
      <w:r w:rsidR="00B739A8">
        <w:rPr>
          <w:rFonts w:ascii="Arial" w:eastAsiaTheme="minorEastAsia" w:hAnsi="Arial" w:cs="Arial"/>
          <w:bCs/>
          <w:color w:val="000000" w:themeColor="text1"/>
          <w:kern w:val="24"/>
        </w:rPr>
        <w:t>Expenditure Programme</w:t>
      </w:r>
      <w:r w:rsidR="00B200E3">
        <w:rPr>
          <w:rFonts w:ascii="Arial" w:eastAsiaTheme="minorEastAsia" w:hAnsi="Arial" w:cs="Arial"/>
          <w:bCs/>
          <w:color w:val="000000" w:themeColor="text1"/>
          <w:kern w:val="24"/>
        </w:rPr>
        <w:t xml:space="preserve"> (formerly known as the CIL Business Plan)</w:t>
      </w:r>
      <w:r w:rsidR="009945B7" w:rsidRPr="00FD6798">
        <w:rPr>
          <w:rFonts w:ascii="Arial" w:eastAsiaTheme="minorEastAsia" w:hAnsi="Arial" w:cs="Arial"/>
          <w:bCs/>
          <w:color w:val="000000" w:themeColor="text1"/>
          <w:kern w:val="24"/>
        </w:rPr>
        <w:t xml:space="preserve"> and </w:t>
      </w:r>
      <w:r w:rsidR="00FD6798">
        <w:rPr>
          <w:rFonts w:ascii="Arial" w:eastAsiaTheme="minorEastAsia" w:hAnsi="Arial" w:cs="Arial"/>
          <w:bCs/>
          <w:color w:val="000000" w:themeColor="text1"/>
          <w:kern w:val="24"/>
        </w:rPr>
        <w:t xml:space="preserve">the </w:t>
      </w:r>
      <w:r w:rsidR="00474252">
        <w:rPr>
          <w:rFonts w:ascii="Arial" w:eastAsiaTheme="minorEastAsia" w:hAnsi="Arial" w:cs="Arial"/>
          <w:bCs/>
          <w:color w:val="000000" w:themeColor="text1"/>
          <w:kern w:val="24"/>
        </w:rPr>
        <w:t xml:space="preserve">Technical Assessments </w:t>
      </w:r>
      <w:r w:rsidRPr="00FD6798">
        <w:rPr>
          <w:rFonts w:ascii="Arial" w:eastAsiaTheme="minorEastAsia" w:hAnsi="Arial" w:cs="Arial"/>
          <w:bCs/>
          <w:color w:val="000000" w:themeColor="text1"/>
          <w:kern w:val="24"/>
        </w:rPr>
        <w:t xml:space="preserve">on </w:t>
      </w:r>
      <w:r w:rsidR="009945B7" w:rsidRPr="00FD6798">
        <w:rPr>
          <w:rFonts w:ascii="Arial" w:eastAsiaTheme="minorEastAsia" w:hAnsi="Arial" w:cs="Arial"/>
          <w:bCs/>
          <w:color w:val="000000" w:themeColor="text1"/>
          <w:kern w:val="24"/>
        </w:rPr>
        <w:t xml:space="preserve">the </w:t>
      </w:r>
      <w:r w:rsidR="00FD6798">
        <w:rPr>
          <w:rFonts w:ascii="Arial" w:eastAsiaTheme="minorEastAsia" w:hAnsi="Arial" w:cs="Arial"/>
          <w:bCs/>
          <w:color w:val="000000" w:themeColor="text1"/>
          <w:kern w:val="24"/>
        </w:rPr>
        <w:t>w</w:t>
      </w:r>
      <w:r w:rsidRPr="00FD6798">
        <w:rPr>
          <w:rFonts w:ascii="Arial" w:eastAsiaTheme="minorEastAsia" w:hAnsi="Arial" w:cs="Arial"/>
          <w:bCs/>
          <w:color w:val="000000" w:themeColor="text1"/>
          <w:kern w:val="24"/>
        </w:rPr>
        <w:t>ebsite</w:t>
      </w:r>
      <w:r w:rsidR="00E94F0D">
        <w:rPr>
          <w:rFonts w:ascii="Arial" w:eastAsiaTheme="minorEastAsia" w:hAnsi="Arial" w:cs="Arial"/>
          <w:bCs/>
          <w:color w:val="000000" w:themeColor="text1"/>
          <w:kern w:val="24"/>
        </w:rPr>
        <w:t>, mean</w:t>
      </w:r>
      <w:r w:rsidR="00B200E3">
        <w:rPr>
          <w:rFonts w:ascii="Arial" w:eastAsiaTheme="minorEastAsia" w:hAnsi="Arial" w:cs="Arial"/>
          <w:bCs/>
          <w:color w:val="000000" w:themeColor="text1"/>
          <w:kern w:val="24"/>
        </w:rPr>
        <w:t>s</w:t>
      </w:r>
      <w:r w:rsidRPr="00FD6798">
        <w:rPr>
          <w:rFonts w:ascii="Arial" w:eastAsiaTheme="minorEastAsia" w:hAnsi="Arial" w:cs="Arial"/>
          <w:bCs/>
          <w:color w:val="000000" w:themeColor="text1"/>
          <w:kern w:val="24"/>
        </w:rPr>
        <w:t xml:space="preserve"> </w:t>
      </w:r>
      <w:r w:rsidR="00B200E3">
        <w:rPr>
          <w:rFonts w:ascii="Arial" w:eastAsiaTheme="minorEastAsia" w:hAnsi="Arial" w:cs="Arial"/>
          <w:bCs/>
          <w:color w:val="000000" w:themeColor="text1"/>
          <w:kern w:val="24"/>
        </w:rPr>
        <w:t xml:space="preserve">all CIL </w:t>
      </w:r>
      <w:r w:rsidRPr="00FD6798">
        <w:rPr>
          <w:rFonts w:ascii="Arial" w:eastAsiaTheme="minorEastAsia" w:hAnsi="Arial" w:cs="Arial"/>
          <w:bCs/>
          <w:color w:val="000000" w:themeColor="text1"/>
          <w:kern w:val="24"/>
        </w:rPr>
        <w:t>information is readily accessible and</w:t>
      </w:r>
      <w:r w:rsidR="00E94F0D">
        <w:rPr>
          <w:rFonts w:ascii="Arial" w:eastAsiaTheme="minorEastAsia" w:hAnsi="Arial" w:cs="Arial"/>
          <w:bCs/>
          <w:color w:val="000000" w:themeColor="text1"/>
          <w:kern w:val="24"/>
        </w:rPr>
        <w:t xml:space="preserve"> </w:t>
      </w:r>
      <w:r w:rsidRPr="00FD6798">
        <w:rPr>
          <w:rFonts w:ascii="Arial" w:eastAsiaTheme="minorEastAsia" w:hAnsi="Arial" w:cs="Arial"/>
          <w:bCs/>
          <w:color w:val="000000" w:themeColor="text1"/>
          <w:kern w:val="24"/>
        </w:rPr>
        <w:t>transparent</w:t>
      </w:r>
      <w:r w:rsidR="004467B5">
        <w:rPr>
          <w:rFonts w:ascii="Arial" w:eastAsiaTheme="minorEastAsia" w:hAnsi="Arial" w:cs="Arial"/>
          <w:bCs/>
          <w:color w:val="000000" w:themeColor="text1"/>
          <w:kern w:val="24"/>
        </w:rPr>
        <w:t xml:space="preserve">. A list of all </w:t>
      </w:r>
      <w:r w:rsidR="003F3290">
        <w:rPr>
          <w:rFonts w:ascii="Arial" w:eastAsiaTheme="minorEastAsia" w:hAnsi="Arial" w:cs="Arial"/>
          <w:bCs/>
          <w:color w:val="000000" w:themeColor="text1"/>
          <w:kern w:val="24"/>
        </w:rPr>
        <w:t xml:space="preserve">valid </w:t>
      </w:r>
      <w:r w:rsidR="004467B5">
        <w:rPr>
          <w:rFonts w:ascii="Arial" w:eastAsiaTheme="minorEastAsia" w:hAnsi="Arial" w:cs="Arial"/>
          <w:bCs/>
          <w:color w:val="000000" w:themeColor="text1"/>
          <w:kern w:val="24"/>
        </w:rPr>
        <w:t>Bids for CIL monies from either the Strategic Infrastructure</w:t>
      </w:r>
      <w:r w:rsidR="00B200E3">
        <w:rPr>
          <w:rFonts w:ascii="Arial" w:eastAsiaTheme="minorEastAsia" w:hAnsi="Arial" w:cs="Arial"/>
          <w:bCs/>
          <w:color w:val="000000" w:themeColor="text1"/>
          <w:kern w:val="24"/>
        </w:rPr>
        <w:t xml:space="preserve"> Fund</w:t>
      </w:r>
      <w:r w:rsidR="00B739A8">
        <w:rPr>
          <w:rFonts w:ascii="Arial" w:eastAsiaTheme="minorEastAsia" w:hAnsi="Arial" w:cs="Arial"/>
          <w:bCs/>
          <w:color w:val="000000" w:themeColor="text1"/>
          <w:kern w:val="24"/>
        </w:rPr>
        <w:t xml:space="preserve"> Ringfenced Infrastructure Fund or the Local Infrastructure Fund </w:t>
      </w:r>
      <w:r w:rsidR="004467B5">
        <w:rPr>
          <w:rFonts w:ascii="Arial" w:eastAsiaTheme="minorEastAsia" w:hAnsi="Arial" w:cs="Arial"/>
          <w:bCs/>
          <w:color w:val="000000" w:themeColor="text1"/>
          <w:kern w:val="24"/>
        </w:rPr>
        <w:t>will be published</w:t>
      </w:r>
      <w:r w:rsidR="00B200E3">
        <w:rPr>
          <w:rFonts w:ascii="Arial" w:eastAsiaTheme="minorEastAsia" w:hAnsi="Arial" w:cs="Arial"/>
          <w:bCs/>
          <w:color w:val="000000" w:themeColor="text1"/>
          <w:kern w:val="24"/>
        </w:rPr>
        <w:t xml:space="preserve"> </w:t>
      </w:r>
      <w:r w:rsidR="004467B5">
        <w:rPr>
          <w:rFonts w:ascii="Arial" w:eastAsiaTheme="minorEastAsia" w:hAnsi="Arial" w:cs="Arial"/>
          <w:bCs/>
          <w:color w:val="000000" w:themeColor="text1"/>
          <w:kern w:val="24"/>
        </w:rPr>
        <w:t>after each Bid round</w:t>
      </w:r>
      <w:r w:rsidR="00B200E3">
        <w:rPr>
          <w:rFonts w:ascii="Arial" w:eastAsiaTheme="minorEastAsia" w:hAnsi="Arial" w:cs="Arial"/>
          <w:bCs/>
          <w:color w:val="000000" w:themeColor="text1"/>
          <w:kern w:val="24"/>
        </w:rPr>
        <w:t xml:space="preserve"> has been closed</w:t>
      </w:r>
      <w:r w:rsidR="00FD6798">
        <w:rPr>
          <w:rFonts w:ascii="Arial" w:eastAsiaTheme="minorEastAsia" w:hAnsi="Arial" w:cs="Arial"/>
          <w:bCs/>
          <w:color w:val="000000" w:themeColor="text1"/>
          <w:kern w:val="24"/>
        </w:rPr>
        <w:t>;</w:t>
      </w:r>
      <w:r w:rsidR="00FD6798">
        <w:rPr>
          <w:rFonts w:ascii="Arial" w:eastAsiaTheme="minorEastAsia" w:hAnsi="Arial" w:cs="Arial"/>
          <w:bCs/>
          <w:color w:val="000000" w:themeColor="text1"/>
          <w:kern w:val="24"/>
        </w:rPr>
        <w:br/>
      </w:r>
    </w:p>
    <w:p w14:paraId="5FEB587E" w14:textId="3FE3DB28" w:rsidR="00996DD3" w:rsidRPr="00FD6798" w:rsidRDefault="00612E6D" w:rsidP="00835235">
      <w:pPr>
        <w:pStyle w:val="ListParagraph"/>
        <w:numPr>
          <w:ilvl w:val="0"/>
          <w:numId w:val="3"/>
        </w:numPr>
        <w:rPr>
          <w:rFonts w:ascii="Arial" w:eastAsiaTheme="minorEastAsia" w:hAnsi="Arial" w:cs="Arial"/>
          <w:bCs/>
          <w:color w:val="000000" w:themeColor="text1"/>
          <w:kern w:val="24"/>
        </w:rPr>
      </w:pPr>
      <w:r w:rsidRPr="00FD6798">
        <w:rPr>
          <w:rFonts w:ascii="Arial" w:eastAsiaTheme="minorEastAsia" w:hAnsi="Arial" w:cs="Arial"/>
          <w:bCs/>
          <w:color w:val="000000" w:themeColor="text1"/>
          <w:kern w:val="24"/>
        </w:rPr>
        <w:t>CIL</w:t>
      </w:r>
      <w:r w:rsidR="00996DD3" w:rsidRPr="00FD6798">
        <w:rPr>
          <w:rFonts w:ascii="Arial" w:eastAsiaTheme="minorEastAsia" w:hAnsi="Arial" w:cs="Arial"/>
          <w:bCs/>
          <w:color w:val="000000" w:themeColor="text1"/>
          <w:kern w:val="24"/>
        </w:rPr>
        <w:t xml:space="preserve"> expenditure </w:t>
      </w:r>
      <w:r w:rsidR="00B200E3">
        <w:rPr>
          <w:rFonts w:ascii="Arial" w:eastAsiaTheme="minorEastAsia" w:hAnsi="Arial" w:cs="Arial"/>
          <w:bCs/>
          <w:color w:val="000000" w:themeColor="text1"/>
          <w:kern w:val="24"/>
        </w:rPr>
        <w:t xml:space="preserve">will </w:t>
      </w:r>
      <w:r w:rsidR="00996DD3" w:rsidRPr="00FD6798">
        <w:rPr>
          <w:rFonts w:ascii="Arial" w:eastAsiaTheme="minorEastAsia" w:hAnsi="Arial" w:cs="Arial"/>
          <w:bCs/>
          <w:color w:val="000000" w:themeColor="text1"/>
          <w:kern w:val="24"/>
        </w:rPr>
        <w:t>be regularly audited</w:t>
      </w:r>
      <w:r w:rsidR="00E94F0D">
        <w:rPr>
          <w:rFonts w:ascii="Arial" w:eastAsiaTheme="minorEastAsia" w:hAnsi="Arial" w:cs="Arial"/>
          <w:bCs/>
          <w:color w:val="000000" w:themeColor="text1"/>
          <w:kern w:val="24"/>
        </w:rPr>
        <w:t>,</w:t>
      </w:r>
      <w:r w:rsidR="000023DC" w:rsidRPr="00FD6798">
        <w:rPr>
          <w:rFonts w:ascii="Arial" w:eastAsiaTheme="minorEastAsia" w:hAnsi="Arial" w:cs="Arial"/>
          <w:bCs/>
          <w:color w:val="000000" w:themeColor="text1"/>
          <w:kern w:val="24"/>
        </w:rPr>
        <w:t xml:space="preserve"> </w:t>
      </w:r>
      <w:r w:rsidRPr="00FD6798">
        <w:rPr>
          <w:rFonts w:ascii="Arial" w:eastAsiaTheme="minorEastAsia" w:hAnsi="Arial" w:cs="Arial"/>
          <w:bCs/>
          <w:color w:val="000000" w:themeColor="text1"/>
          <w:kern w:val="24"/>
        </w:rPr>
        <w:t>including</w:t>
      </w:r>
      <w:r w:rsidR="00E94F0D">
        <w:rPr>
          <w:rFonts w:ascii="Arial" w:eastAsiaTheme="minorEastAsia" w:hAnsi="Arial" w:cs="Arial"/>
          <w:bCs/>
          <w:color w:val="000000" w:themeColor="text1"/>
          <w:kern w:val="24"/>
        </w:rPr>
        <w:t xml:space="preserve"> The CIL Expenditure Framework</w:t>
      </w:r>
      <w:r w:rsidR="00835235">
        <w:rPr>
          <w:rFonts w:ascii="Arial" w:eastAsiaTheme="minorEastAsia" w:hAnsi="Arial" w:cs="Arial"/>
          <w:bCs/>
          <w:color w:val="000000" w:themeColor="text1"/>
          <w:kern w:val="24"/>
        </w:rPr>
        <w:t xml:space="preserve"> </w:t>
      </w:r>
      <w:r w:rsidR="00FB6A7B">
        <w:rPr>
          <w:rFonts w:ascii="Arial" w:eastAsiaTheme="minorEastAsia" w:hAnsi="Arial" w:cs="Arial"/>
          <w:bCs/>
          <w:color w:val="000000" w:themeColor="text1"/>
          <w:kern w:val="24"/>
        </w:rPr>
        <w:t>R</w:t>
      </w:r>
      <w:r w:rsidR="000023DC" w:rsidRPr="00FD6798">
        <w:rPr>
          <w:rFonts w:ascii="Arial" w:eastAsiaTheme="minorEastAsia" w:hAnsi="Arial" w:cs="Arial"/>
          <w:bCs/>
          <w:color w:val="000000" w:themeColor="text1"/>
          <w:kern w:val="24"/>
        </w:rPr>
        <w:t>eview</w:t>
      </w:r>
      <w:r w:rsidR="00B200E3">
        <w:rPr>
          <w:rFonts w:ascii="Arial" w:eastAsiaTheme="minorEastAsia" w:hAnsi="Arial" w:cs="Arial"/>
          <w:bCs/>
          <w:color w:val="000000" w:themeColor="text1"/>
          <w:kern w:val="24"/>
        </w:rPr>
        <w:t xml:space="preserve"> process</w:t>
      </w:r>
      <w:r w:rsidR="00E94F0D">
        <w:rPr>
          <w:rFonts w:ascii="Arial" w:eastAsiaTheme="minorEastAsia" w:hAnsi="Arial" w:cs="Arial"/>
          <w:bCs/>
          <w:color w:val="000000" w:themeColor="text1"/>
          <w:kern w:val="24"/>
        </w:rPr>
        <w:t>;</w:t>
      </w:r>
      <w:r w:rsidR="00E94F0D">
        <w:rPr>
          <w:rFonts w:ascii="Arial" w:eastAsiaTheme="minorEastAsia" w:hAnsi="Arial" w:cs="Arial"/>
          <w:bCs/>
          <w:color w:val="000000" w:themeColor="text1"/>
          <w:kern w:val="24"/>
        </w:rPr>
        <w:br/>
      </w:r>
    </w:p>
    <w:p w14:paraId="62AEB6C2" w14:textId="76940AA8" w:rsidR="00612E6D" w:rsidRPr="00FD6798" w:rsidRDefault="009945B7" w:rsidP="00835235">
      <w:pPr>
        <w:pStyle w:val="ListParagraph"/>
        <w:numPr>
          <w:ilvl w:val="0"/>
          <w:numId w:val="3"/>
        </w:numPr>
        <w:rPr>
          <w:rFonts w:ascii="Arial" w:eastAsiaTheme="minorEastAsia" w:hAnsi="Arial" w:cs="Arial"/>
          <w:bCs/>
          <w:color w:val="000000" w:themeColor="text1"/>
          <w:kern w:val="24"/>
        </w:rPr>
      </w:pPr>
      <w:r w:rsidRPr="00FD6798">
        <w:rPr>
          <w:rFonts w:ascii="Arial" w:eastAsiaTheme="minorEastAsia" w:hAnsi="Arial" w:cs="Arial"/>
          <w:bCs/>
          <w:color w:val="000000" w:themeColor="text1"/>
          <w:kern w:val="24"/>
        </w:rPr>
        <w:t>A</w:t>
      </w:r>
      <w:r w:rsidR="00996DD3" w:rsidRPr="00FD6798">
        <w:rPr>
          <w:rFonts w:ascii="Arial" w:eastAsiaTheme="minorEastAsia" w:hAnsi="Arial" w:cs="Arial"/>
          <w:bCs/>
          <w:color w:val="000000" w:themeColor="text1"/>
          <w:kern w:val="24"/>
        </w:rPr>
        <w:t xml:space="preserve"> Communications </w:t>
      </w:r>
      <w:r w:rsidR="008611DA" w:rsidRPr="00FD6798">
        <w:rPr>
          <w:rFonts w:ascii="Arial" w:eastAsiaTheme="minorEastAsia" w:hAnsi="Arial" w:cs="Arial"/>
          <w:bCs/>
          <w:color w:val="000000" w:themeColor="text1"/>
          <w:kern w:val="24"/>
        </w:rPr>
        <w:t>Strategy</w:t>
      </w:r>
      <w:r w:rsidR="00996DD3" w:rsidRPr="00FD6798">
        <w:rPr>
          <w:rFonts w:ascii="Arial" w:eastAsiaTheme="minorEastAsia" w:hAnsi="Arial" w:cs="Arial"/>
          <w:bCs/>
          <w:color w:val="000000" w:themeColor="text1"/>
          <w:kern w:val="24"/>
        </w:rPr>
        <w:t xml:space="preserve"> </w:t>
      </w:r>
      <w:r w:rsidR="000023DC" w:rsidRPr="00FD6798">
        <w:rPr>
          <w:rFonts w:ascii="Arial" w:eastAsiaTheme="minorEastAsia" w:hAnsi="Arial" w:cs="Arial"/>
          <w:bCs/>
          <w:color w:val="000000" w:themeColor="text1"/>
          <w:kern w:val="24"/>
        </w:rPr>
        <w:t xml:space="preserve">for </w:t>
      </w:r>
      <w:r w:rsidRPr="00FD6798">
        <w:rPr>
          <w:rFonts w:ascii="Arial" w:eastAsiaTheme="minorEastAsia" w:hAnsi="Arial" w:cs="Arial"/>
          <w:bCs/>
          <w:color w:val="000000" w:themeColor="text1"/>
          <w:kern w:val="24"/>
        </w:rPr>
        <w:t xml:space="preserve">the </w:t>
      </w:r>
      <w:r w:rsidR="000023DC" w:rsidRPr="00FD6798">
        <w:rPr>
          <w:rFonts w:ascii="Arial" w:eastAsiaTheme="minorEastAsia" w:hAnsi="Arial" w:cs="Arial"/>
          <w:bCs/>
          <w:color w:val="000000" w:themeColor="text1"/>
          <w:kern w:val="24"/>
        </w:rPr>
        <w:t xml:space="preserve">CIL </w:t>
      </w:r>
      <w:r w:rsidRPr="00FD6798">
        <w:rPr>
          <w:rFonts w:ascii="Arial" w:eastAsiaTheme="minorEastAsia" w:hAnsi="Arial" w:cs="Arial"/>
          <w:bCs/>
          <w:color w:val="000000" w:themeColor="text1"/>
          <w:kern w:val="24"/>
        </w:rPr>
        <w:t>E</w:t>
      </w:r>
      <w:r w:rsidR="000023DC" w:rsidRPr="00FD6798">
        <w:rPr>
          <w:rFonts w:ascii="Arial" w:eastAsiaTheme="minorEastAsia" w:hAnsi="Arial" w:cs="Arial"/>
          <w:bCs/>
          <w:color w:val="000000" w:themeColor="text1"/>
          <w:kern w:val="24"/>
        </w:rPr>
        <w:t>xpenditure</w:t>
      </w:r>
      <w:r w:rsidRPr="00FD6798">
        <w:rPr>
          <w:rFonts w:ascii="Arial" w:eastAsiaTheme="minorEastAsia" w:hAnsi="Arial" w:cs="Arial"/>
          <w:bCs/>
          <w:color w:val="000000" w:themeColor="text1"/>
          <w:kern w:val="24"/>
        </w:rPr>
        <w:t xml:space="preserve"> </w:t>
      </w:r>
      <w:r w:rsidR="007A7828" w:rsidRPr="00FD6798">
        <w:rPr>
          <w:rFonts w:ascii="Arial" w:eastAsiaTheme="minorEastAsia" w:hAnsi="Arial" w:cs="Arial"/>
          <w:bCs/>
          <w:color w:val="000000" w:themeColor="text1"/>
          <w:kern w:val="24"/>
        </w:rPr>
        <w:t>Framework</w:t>
      </w:r>
      <w:r w:rsidRPr="00FD6798">
        <w:rPr>
          <w:rFonts w:ascii="Arial" w:eastAsiaTheme="minorEastAsia" w:hAnsi="Arial" w:cs="Arial"/>
          <w:bCs/>
          <w:color w:val="000000" w:themeColor="text1"/>
          <w:kern w:val="24"/>
        </w:rPr>
        <w:t xml:space="preserve"> is necessary and </w:t>
      </w:r>
      <w:r w:rsidR="0090506E" w:rsidRPr="00FD6798">
        <w:rPr>
          <w:rFonts w:ascii="Arial" w:eastAsiaTheme="minorEastAsia" w:hAnsi="Arial" w:cs="Arial"/>
          <w:bCs/>
          <w:color w:val="000000" w:themeColor="text1"/>
          <w:kern w:val="24"/>
        </w:rPr>
        <w:t xml:space="preserve">constitutes </w:t>
      </w:r>
      <w:r w:rsidR="00BB3679" w:rsidRPr="00FD6798">
        <w:rPr>
          <w:rFonts w:ascii="Arial" w:eastAsiaTheme="minorEastAsia" w:hAnsi="Arial" w:cs="Arial"/>
          <w:bCs/>
          <w:color w:val="000000" w:themeColor="text1"/>
          <w:kern w:val="24"/>
        </w:rPr>
        <w:t xml:space="preserve">an </w:t>
      </w:r>
      <w:r w:rsidR="00E94F0D">
        <w:rPr>
          <w:rFonts w:ascii="Arial" w:eastAsiaTheme="minorEastAsia" w:hAnsi="Arial" w:cs="Arial"/>
          <w:bCs/>
          <w:color w:val="000000" w:themeColor="text1"/>
          <w:kern w:val="24"/>
        </w:rPr>
        <w:t>a</w:t>
      </w:r>
      <w:r w:rsidR="00BB3679" w:rsidRPr="00FD6798">
        <w:rPr>
          <w:rFonts w:ascii="Arial" w:eastAsiaTheme="minorEastAsia" w:hAnsi="Arial" w:cs="Arial"/>
          <w:bCs/>
          <w:color w:val="000000" w:themeColor="text1"/>
          <w:kern w:val="24"/>
        </w:rPr>
        <w:t>ppendix to</w:t>
      </w:r>
      <w:r w:rsidR="00612E6D" w:rsidRPr="00FD6798">
        <w:rPr>
          <w:rFonts w:ascii="Arial" w:eastAsiaTheme="minorEastAsia" w:hAnsi="Arial" w:cs="Arial"/>
          <w:bCs/>
          <w:color w:val="000000" w:themeColor="text1"/>
          <w:kern w:val="24"/>
        </w:rPr>
        <w:t xml:space="preserve"> this document</w:t>
      </w:r>
      <w:r w:rsidR="00E94F0D">
        <w:rPr>
          <w:rFonts w:ascii="Arial" w:eastAsiaTheme="minorEastAsia" w:hAnsi="Arial" w:cs="Arial"/>
          <w:bCs/>
          <w:color w:val="000000" w:themeColor="text1"/>
          <w:kern w:val="24"/>
        </w:rPr>
        <w:t>;</w:t>
      </w:r>
      <w:r w:rsidR="00E94F0D">
        <w:rPr>
          <w:rFonts w:ascii="Arial" w:eastAsiaTheme="minorEastAsia" w:hAnsi="Arial" w:cs="Arial"/>
          <w:bCs/>
          <w:color w:val="000000" w:themeColor="text1"/>
          <w:kern w:val="24"/>
        </w:rPr>
        <w:br/>
      </w:r>
    </w:p>
    <w:p w14:paraId="63A61A46" w14:textId="52979770" w:rsidR="00C042F8" w:rsidRPr="00FD6798" w:rsidRDefault="00BB3679" w:rsidP="00835235">
      <w:pPr>
        <w:pStyle w:val="ListParagraph"/>
        <w:numPr>
          <w:ilvl w:val="0"/>
          <w:numId w:val="3"/>
        </w:numPr>
        <w:jc w:val="both"/>
        <w:rPr>
          <w:rFonts w:ascii="Arial" w:eastAsiaTheme="minorEastAsia" w:hAnsi="Arial" w:cs="Arial"/>
          <w:bCs/>
          <w:color w:val="000000" w:themeColor="text1"/>
          <w:kern w:val="24"/>
        </w:rPr>
      </w:pPr>
      <w:r w:rsidRPr="00FD6798">
        <w:rPr>
          <w:rFonts w:ascii="Arial" w:eastAsiaTheme="minorEastAsia" w:hAnsi="Arial" w:cs="Arial"/>
          <w:bCs/>
          <w:color w:val="000000" w:themeColor="text1"/>
          <w:kern w:val="24"/>
        </w:rPr>
        <w:t xml:space="preserve">Infrastructure </w:t>
      </w:r>
      <w:r w:rsidR="00E94F0D">
        <w:rPr>
          <w:rFonts w:ascii="Arial" w:eastAsiaTheme="minorEastAsia" w:hAnsi="Arial" w:cs="Arial"/>
          <w:bCs/>
          <w:color w:val="000000" w:themeColor="text1"/>
          <w:kern w:val="24"/>
        </w:rPr>
        <w:t>p</w:t>
      </w:r>
      <w:r w:rsidR="00F926A0" w:rsidRPr="00FD6798">
        <w:rPr>
          <w:rFonts w:ascii="Arial" w:eastAsiaTheme="minorEastAsia" w:hAnsi="Arial" w:cs="Arial"/>
          <w:bCs/>
          <w:color w:val="000000" w:themeColor="text1"/>
          <w:kern w:val="24"/>
        </w:rPr>
        <w:t xml:space="preserve">rojects </w:t>
      </w:r>
      <w:r w:rsidR="00E94F0D">
        <w:rPr>
          <w:rFonts w:ascii="Arial" w:eastAsiaTheme="minorEastAsia" w:hAnsi="Arial" w:cs="Arial"/>
          <w:bCs/>
          <w:color w:val="000000" w:themeColor="text1"/>
          <w:kern w:val="24"/>
        </w:rPr>
        <w:t>that are</w:t>
      </w:r>
      <w:r w:rsidR="00F926A0" w:rsidRPr="00FD6798">
        <w:rPr>
          <w:rFonts w:ascii="Arial" w:eastAsiaTheme="minorEastAsia" w:hAnsi="Arial" w:cs="Arial"/>
          <w:bCs/>
          <w:color w:val="000000" w:themeColor="text1"/>
          <w:kern w:val="24"/>
        </w:rPr>
        <w:t xml:space="preserve"> </w:t>
      </w:r>
      <w:r w:rsidRPr="00FD6798">
        <w:rPr>
          <w:rFonts w:ascii="Arial" w:eastAsiaTheme="minorEastAsia" w:hAnsi="Arial" w:cs="Arial"/>
          <w:bCs/>
          <w:color w:val="000000" w:themeColor="text1"/>
          <w:kern w:val="24"/>
        </w:rPr>
        <w:t>funded by each Council</w:t>
      </w:r>
      <w:r w:rsidR="00E94F0D">
        <w:rPr>
          <w:rFonts w:ascii="Arial" w:eastAsiaTheme="minorEastAsia" w:hAnsi="Arial" w:cs="Arial"/>
          <w:bCs/>
          <w:color w:val="000000" w:themeColor="text1"/>
          <w:kern w:val="24"/>
        </w:rPr>
        <w:t>’</w:t>
      </w:r>
      <w:r w:rsidRPr="00FD6798">
        <w:rPr>
          <w:rFonts w:ascii="Arial" w:eastAsiaTheme="minorEastAsia" w:hAnsi="Arial" w:cs="Arial"/>
          <w:bCs/>
          <w:color w:val="000000" w:themeColor="text1"/>
          <w:kern w:val="24"/>
        </w:rPr>
        <w:t xml:space="preserve">s CIL </w:t>
      </w:r>
      <w:r w:rsidR="00E94F0D">
        <w:rPr>
          <w:rFonts w:ascii="Arial" w:eastAsiaTheme="minorEastAsia" w:hAnsi="Arial" w:cs="Arial"/>
          <w:bCs/>
          <w:color w:val="000000" w:themeColor="text1"/>
          <w:kern w:val="24"/>
        </w:rPr>
        <w:t>funds</w:t>
      </w:r>
      <w:r w:rsidR="007A7828" w:rsidRPr="00FD6798">
        <w:rPr>
          <w:rFonts w:ascii="Arial" w:eastAsiaTheme="minorEastAsia" w:hAnsi="Arial" w:cs="Arial"/>
          <w:bCs/>
          <w:color w:val="000000" w:themeColor="text1"/>
          <w:kern w:val="24"/>
        </w:rPr>
        <w:t xml:space="preserve"> </w:t>
      </w:r>
      <w:r w:rsidRPr="00FD6798">
        <w:rPr>
          <w:rFonts w:ascii="Arial" w:eastAsiaTheme="minorEastAsia" w:hAnsi="Arial" w:cs="Arial"/>
          <w:bCs/>
          <w:color w:val="000000" w:themeColor="text1"/>
          <w:kern w:val="24"/>
        </w:rPr>
        <w:t xml:space="preserve">(whether Strategic </w:t>
      </w:r>
      <w:r w:rsidR="00BF0A43">
        <w:rPr>
          <w:rFonts w:ascii="Arial" w:eastAsiaTheme="minorEastAsia" w:hAnsi="Arial" w:cs="Arial"/>
          <w:bCs/>
          <w:color w:val="000000" w:themeColor="text1"/>
          <w:kern w:val="24"/>
        </w:rPr>
        <w:t>Ringfenced or</w:t>
      </w:r>
      <w:r w:rsidRPr="00FD6798">
        <w:rPr>
          <w:rFonts w:ascii="Arial" w:eastAsiaTheme="minorEastAsia" w:hAnsi="Arial" w:cs="Arial"/>
          <w:bCs/>
          <w:color w:val="000000" w:themeColor="text1"/>
          <w:kern w:val="24"/>
        </w:rPr>
        <w:t xml:space="preserve"> Local</w:t>
      </w:r>
      <w:r w:rsidR="00BF0A43">
        <w:rPr>
          <w:rFonts w:ascii="Arial" w:eastAsiaTheme="minorEastAsia" w:hAnsi="Arial" w:cs="Arial"/>
          <w:bCs/>
          <w:color w:val="000000" w:themeColor="text1"/>
          <w:kern w:val="24"/>
        </w:rPr>
        <w:t xml:space="preserve"> Infrastructure Funds</w:t>
      </w:r>
      <w:r w:rsidRPr="00FD6798">
        <w:rPr>
          <w:rFonts w:ascii="Arial" w:eastAsiaTheme="minorEastAsia" w:hAnsi="Arial" w:cs="Arial"/>
          <w:bCs/>
          <w:color w:val="000000" w:themeColor="text1"/>
          <w:kern w:val="24"/>
        </w:rPr>
        <w:t>)</w:t>
      </w:r>
      <w:r w:rsidR="007A7828" w:rsidRPr="00FD6798">
        <w:rPr>
          <w:rFonts w:ascii="Arial" w:eastAsiaTheme="minorEastAsia" w:hAnsi="Arial" w:cs="Arial"/>
          <w:bCs/>
          <w:color w:val="000000" w:themeColor="text1"/>
          <w:kern w:val="24"/>
        </w:rPr>
        <w:t xml:space="preserve"> shall be </w:t>
      </w:r>
      <w:r w:rsidR="00201FD5" w:rsidRPr="00FD6798">
        <w:rPr>
          <w:rFonts w:ascii="Arial" w:eastAsiaTheme="minorEastAsia" w:hAnsi="Arial" w:cs="Arial"/>
          <w:bCs/>
          <w:color w:val="000000" w:themeColor="text1"/>
          <w:kern w:val="24"/>
        </w:rPr>
        <w:t xml:space="preserve">carried out </w:t>
      </w:r>
      <w:r w:rsidR="00F926A0" w:rsidRPr="00FD6798">
        <w:rPr>
          <w:rFonts w:ascii="Arial" w:eastAsiaTheme="minorEastAsia" w:hAnsi="Arial" w:cs="Arial"/>
          <w:bCs/>
          <w:color w:val="000000" w:themeColor="text1"/>
          <w:kern w:val="24"/>
        </w:rPr>
        <w:t xml:space="preserve">on </w:t>
      </w:r>
      <w:r w:rsidR="006C2407" w:rsidRPr="00FD6798">
        <w:rPr>
          <w:rFonts w:ascii="Arial" w:eastAsiaTheme="minorEastAsia" w:hAnsi="Arial" w:cs="Arial"/>
          <w:bCs/>
          <w:color w:val="000000" w:themeColor="text1"/>
          <w:kern w:val="24"/>
        </w:rPr>
        <w:t>publicly</w:t>
      </w:r>
      <w:r w:rsidR="00201FD5" w:rsidRPr="00FD6798">
        <w:rPr>
          <w:rFonts w:ascii="Arial" w:eastAsiaTheme="minorEastAsia" w:hAnsi="Arial" w:cs="Arial"/>
          <w:bCs/>
          <w:color w:val="000000" w:themeColor="text1"/>
          <w:kern w:val="24"/>
        </w:rPr>
        <w:t xml:space="preserve"> owned or controlled land/buildings or where public access is </w:t>
      </w:r>
      <w:r w:rsidR="00320BD7" w:rsidRPr="00FD6798">
        <w:rPr>
          <w:rFonts w:ascii="Arial" w:eastAsiaTheme="minorEastAsia" w:hAnsi="Arial" w:cs="Arial"/>
          <w:bCs/>
          <w:color w:val="000000" w:themeColor="text1"/>
          <w:kern w:val="24"/>
        </w:rPr>
        <w:t>guaranteed</w:t>
      </w:r>
      <w:r w:rsidR="00201FD5" w:rsidRPr="00FD6798">
        <w:rPr>
          <w:rFonts w:ascii="Arial" w:eastAsiaTheme="minorEastAsia" w:hAnsi="Arial" w:cs="Arial"/>
          <w:bCs/>
          <w:color w:val="000000" w:themeColor="text1"/>
          <w:kern w:val="24"/>
        </w:rPr>
        <w:t xml:space="preserve"> </w:t>
      </w:r>
      <w:r w:rsidR="004C2803">
        <w:rPr>
          <w:rFonts w:ascii="Arial" w:eastAsiaTheme="minorEastAsia" w:hAnsi="Arial" w:cs="Arial"/>
          <w:bCs/>
          <w:color w:val="000000" w:themeColor="text1"/>
          <w:kern w:val="24"/>
        </w:rPr>
        <w:t>(</w:t>
      </w:r>
      <w:r w:rsidR="00201FD5" w:rsidRPr="00FD6798">
        <w:rPr>
          <w:rFonts w:ascii="Arial" w:eastAsiaTheme="minorEastAsia" w:hAnsi="Arial" w:cs="Arial"/>
          <w:bCs/>
          <w:color w:val="000000" w:themeColor="text1"/>
          <w:kern w:val="24"/>
        </w:rPr>
        <w:t>unless exc</w:t>
      </w:r>
      <w:r w:rsidR="007A7828" w:rsidRPr="00FD6798">
        <w:rPr>
          <w:rFonts w:ascii="Arial" w:eastAsiaTheme="minorEastAsia" w:hAnsi="Arial" w:cs="Arial"/>
          <w:bCs/>
          <w:color w:val="000000" w:themeColor="text1"/>
          <w:kern w:val="24"/>
        </w:rPr>
        <w:t>eptional</w:t>
      </w:r>
      <w:r w:rsidR="00FB6A7B">
        <w:rPr>
          <w:rFonts w:ascii="Arial" w:eastAsiaTheme="minorEastAsia" w:hAnsi="Arial" w:cs="Arial"/>
          <w:bCs/>
          <w:color w:val="000000" w:themeColor="text1"/>
          <w:kern w:val="24"/>
        </w:rPr>
        <w:t xml:space="preserve"> </w:t>
      </w:r>
      <w:r w:rsidR="007A7828" w:rsidRPr="00FD6798">
        <w:rPr>
          <w:rFonts w:ascii="Arial" w:eastAsiaTheme="minorEastAsia" w:hAnsi="Arial" w:cs="Arial"/>
          <w:bCs/>
          <w:color w:val="000000" w:themeColor="text1"/>
          <w:kern w:val="24"/>
        </w:rPr>
        <w:t>circumstances apply</w:t>
      </w:r>
      <w:r w:rsidR="004C2803">
        <w:rPr>
          <w:rFonts w:ascii="Arial" w:eastAsiaTheme="minorEastAsia" w:hAnsi="Arial" w:cs="Arial"/>
          <w:bCs/>
          <w:color w:val="000000" w:themeColor="text1"/>
          <w:kern w:val="24"/>
        </w:rPr>
        <w:t>).However where leased buildings or land is involved and a CIL Bid is made for infrastructure the lease must be long</w:t>
      </w:r>
      <w:r w:rsidR="00835235">
        <w:rPr>
          <w:rFonts w:ascii="Arial" w:eastAsiaTheme="minorEastAsia" w:hAnsi="Arial" w:cs="Arial"/>
          <w:bCs/>
          <w:color w:val="000000" w:themeColor="text1"/>
          <w:kern w:val="24"/>
        </w:rPr>
        <w:t xml:space="preserve"> (i.e. no shorter than 25 years with a break clause no sooner than 15 years. Shorter leases will</w:t>
      </w:r>
      <w:r w:rsidR="003032C3">
        <w:rPr>
          <w:rFonts w:ascii="Arial" w:eastAsiaTheme="minorEastAsia" w:hAnsi="Arial" w:cs="Arial"/>
          <w:bCs/>
          <w:color w:val="000000" w:themeColor="text1"/>
          <w:kern w:val="24"/>
        </w:rPr>
        <w:t xml:space="preserve"> </w:t>
      </w:r>
      <w:r w:rsidR="00835235">
        <w:rPr>
          <w:rFonts w:ascii="Arial" w:eastAsiaTheme="minorEastAsia" w:hAnsi="Arial" w:cs="Arial"/>
          <w:bCs/>
          <w:color w:val="000000" w:themeColor="text1"/>
          <w:kern w:val="24"/>
        </w:rPr>
        <w:t xml:space="preserve">normally be </w:t>
      </w:r>
      <w:r w:rsidR="003032C3">
        <w:rPr>
          <w:rFonts w:ascii="Arial" w:eastAsiaTheme="minorEastAsia" w:hAnsi="Arial" w:cs="Arial"/>
          <w:bCs/>
          <w:color w:val="000000" w:themeColor="text1"/>
          <w:kern w:val="24"/>
        </w:rPr>
        <w:t>regarded as</w:t>
      </w:r>
      <w:r w:rsidR="00835235">
        <w:rPr>
          <w:rFonts w:ascii="Arial" w:eastAsiaTheme="minorEastAsia" w:hAnsi="Arial" w:cs="Arial"/>
          <w:bCs/>
          <w:color w:val="000000" w:themeColor="text1"/>
          <w:kern w:val="24"/>
        </w:rPr>
        <w:t xml:space="preserve"> </w:t>
      </w:r>
      <w:r w:rsidR="003032C3">
        <w:rPr>
          <w:rFonts w:ascii="Arial" w:eastAsiaTheme="minorEastAsia" w:hAnsi="Arial" w:cs="Arial"/>
          <w:bCs/>
          <w:color w:val="000000" w:themeColor="text1"/>
          <w:kern w:val="24"/>
        </w:rPr>
        <w:t>un</w:t>
      </w:r>
      <w:r w:rsidR="00835235">
        <w:rPr>
          <w:rFonts w:ascii="Arial" w:eastAsiaTheme="minorEastAsia" w:hAnsi="Arial" w:cs="Arial"/>
          <w:bCs/>
          <w:color w:val="000000" w:themeColor="text1"/>
          <w:kern w:val="24"/>
        </w:rPr>
        <w:t>acceptable.</w:t>
      </w:r>
      <w:r w:rsidR="00E94F0D">
        <w:rPr>
          <w:rFonts w:ascii="Arial" w:eastAsiaTheme="minorEastAsia" w:hAnsi="Arial" w:cs="Arial"/>
          <w:bCs/>
          <w:color w:val="000000" w:themeColor="text1"/>
          <w:kern w:val="24"/>
        </w:rPr>
        <w:br/>
      </w:r>
    </w:p>
    <w:p w14:paraId="764ADB8C" w14:textId="77777777" w:rsidR="00E94F0D" w:rsidRDefault="00F926A0" w:rsidP="00B739A8">
      <w:pPr>
        <w:pStyle w:val="ListParagraph"/>
        <w:numPr>
          <w:ilvl w:val="0"/>
          <w:numId w:val="3"/>
        </w:numPr>
        <w:jc w:val="both"/>
        <w:rPr>
          <w:rFonts w:ascii="Arial" w:eastAsiaTheme="minorEastAsia" w:hAnsi="Arial" w:cs="Arial"/>
          <w:bCs/>
          <w:color w:val="000000" w:themeColor="text1"/>
          <w:kern w:val="24"/>
        </w:rPr>
      </w:pPr>
      <w:r w:rsidRPr="00E94F0D">
        <w:rPr>
          <w:rFonts w:ascii="Arial" w:eastAsiaTheme="minorEastAsia" w:hAnsi="Arial" w:cs="Arial"/>
          <w:bCs/>
          <w:color w:val="000000" w:themeColor="text1"/>
          <w:kern w:val="24"/>
        </w:rPr>
        <w:t xml:space="preserve">Spending outside </w:t>
      </w:r>
      <w:r w:rsidR="007A7828" w:rsidRPr="00E94F0D">
        <w:rPr>
          <w:rFonts w:ascii="Arial" w:eastAsiaTheme="minorEastAsia" w:hAnsi="Arial" w:cs="Arial"/>
          <w:bCs/>
          <w:color w:val="000000" w:themeColor="text1"/>
          <w:kern w:val="24"/>
        </w:rPr>
        <w:t>each Councils g</w:t>
      </w:r>
      <w:r w:rsidRPr="00E94F0D">
        <w:rPr>
          <w:rFonts w:ascii="Arial" w:eastAsiaTheme="minorEastAsia" w:hAnsi="Arial" w:cs="Arial"/>
          <w:bCs/>
          <w:color w:val="000000" w:themeColor="text1"/>
          <w:kern w:val="24"/>
        </w:rPr>
        <w:t xml:space="preserve">eographical boundaries </w:t>
      </w:r>
      <w:r w:rsidR="00201FD5" w:rsidRPr="00E94F0D">
        <w:rPr>
          <w:rFonts w:ascii="Arial" w:eastAsiaTheme="minorEastAsia" w:hAnsi="Arial" w:cs="Arial"/>
          <w:bCs/>
          <w:color w:val="000000" w:themeColor="text1"/>
          <w:kern w:val="24"/>
        </w:rPr>
        <w:t xml:space="preserve">is </w:t>
      </w:r>
      <w:r w:rsidR="00FB6A7B" w:rsidRPr="00E94F0D">
        <w:rPr>
          <w:rFonts w:ascii="Arial" w:eastAsiaTheme="minorEastAsia" w:hAnsi="Arial" w:cs="Arial"/>
          <w:bCs/>
          <w:color w:val="000000" w:themeColor="text1"/>
          <w:kern w:val="24"/>
        </w:rPr>
        <w:t xml:space="preserve">acceptable </w:t>
      </w:r>
      <w:r w:rsidR="00FB6A7B">
        <w:rPr>
          <w:rFonts w:ascii="Arial" w:eastAsiaTheme="minorEastAsia" w:hAnsi="Arial" w:cs="Arial"/>
          <w:bCs/>
          <w:color w:val="000000" w:themeColor="text1"/>
          <w:kern w:val="24"/>
        </w:rPr>
        <w:t>where</w:t>
      </w:r>
      <w:r w:rsidRPr="00E94F0D">
        <w:rPr>
          <w:rFonts w:ascii="Arial" w:eastAsiaTheme="minorEastAsia" w:hAnsi="Arial" w:cs="Arial"/>
          <w:bCs/>
          <w:color w:val="000000" w:themeColor="text1"/>
          <w:kern w:val="24"/>
        </w:rPr>
        <w:t xml:space="preserve"> appropriate to the circumstances</w:t>
      </w:r>
      <w:r w:rsidR="007A7828" w:rsidRPr="00E94F0D">
        <w:rPr>
          <w:rFonts w:ascii="Arial" w:eastAsiaTheme="minorEastAsia" w:hAnsi="Arial" w:cs="Arial"/>
          <w:bCs/>
          <w:color w:val="000000" w:themeColor="text1"/>
          <w:kern w:val="24"/>
        </w:rPr>
        <w:t xml:space="preserve"> of the infrastructure to be provided</w:t>
      </w:r>
      <w:r w:rsidR="00C32631" w:rsidRPr="00E94F0D">
        <w:rPr>
          <w:rFonts w:ascii="Arial" w:eastAsiaTheme="minorEastAsia" w:hAnsi="Arial" w:cs="Arial"/>
          <w:bCs/>
          <w:color w:val="000000" w:themeColor="text1"/>
          <w:kern w:val="24"/>
        </w:rPr>
        <w:t xml:space="preserve"> and where there</w:t>
      </w:r>
      <w:r w:rsidR="00FB6A7B">
        <w:rPr>
          <w:rFonts w:ascii="Arial" w:eastAsiaTheme="minorEastAsia" w:hAnsi="Arial" w:cs="Arial"/>
          <w:bCs/>
          <w:color w:val="000000" w:themeColor="text1"/>
          <w:kern w:val="24"/>
        </w:rPr>
        <w:t xml:space="preserve"> </w:t>
      </w:r>
      <w:r w:rsidR="00C32631" w:rsidRPr="00E94F0D">
        <w:rPr>
          <w:rFonts w:ascii="Arial" w:eastAsiaTheme="minorEastAsia" w:hAnsi="Arial" w:cs="Arial"/>
          <w:bCs/>
          <w:color w:val="000000" w:themeColor="text1"/>
          <w:kern w:val="24"/>
        </w:rPr>
        <w:t>is clear benefit to the residents</w:t>
      </w:r>
      <w:r w:rsidR="006646F4">
        <w:rPr>
          <w:rFonts w:ascii="Arial" w:eastAsiaTheme="minorEastAsia" w:hAnsi="Arial" w:cs="Arial"/>
          <w:bCs/>
          <w:color w:val="000000" w:themeColor="text1"/>
          <w:kern w:val="24"/>
        </w:rPr>
        <w:t xml:space="preserve"> of either or both Districts</w:t>
      </w:r>
      <w:r w:rsidR="00E94F0D">
        <w:rPr>
          <w:rFonts w:ascii="Arial" w:eastAsiaTheme="minorEastAsia" w:hAnsi="Arial" w:cs="Arial"/>
          <w:bCs/>
          <w:color w:val="000000" w:themeColor="text1"/>
          <w:kern w:val="24"/>
        </w:rPr>
        <w:t>;</w:t>
      </w:r>
      <w:r w:rsidR="00E94F0D">
        <w:rPr>
          <w:rFonts w:ascii="Arial" w:eastAsiaTheme="minorEastAsia" w:hAnsi="Arial" w:cs="Arial"/>
          <w:bCs/>
          <w:color w:val="000000" w:themeColor="text1"/>
          <w:kern w:val="24"/>
        </w:rPr>
        <w:br/>
      </w:r>
    </w:p>
    <w:p w14:paraId="30D58E2F" w14:textId="360BCEB1" w:rsidR="00C32631" w:rsidRPr="00E94F0D" w:rsidRDefault="00C32631" w:rsidP="00B739A8">
      <w:pPr>
        <w:pStyle w:val="ListParagraph"/>
        <w:numPr>
          <w:ilvl w:val="0"/>
          <w:numId w:val="3"/>
        </w:numPr>
        <w:jc w:val="both"/>
        <w:rPr>
          <w:rFonts w:ascii="Arial" w:eastAsiaTheme="minorEastAsia" w:hAnsi="Arial" w:cs="Arial"/>
          <w:bCs/>
          <w:color w:val="000000" w:themeColor="text1"/>
          <w:kern w:val="24"/>
        </w:rPr>
      </w:pPr>
      <w:r w:rsidRPr="00E94F0D">
        <w:rPr>
          <w:rFonts w:ascii="Arial" w:eastAsiaTheme="minorEastAsia" w:hAnsi="Arial" w:cs="Arial"/>
          <w:bCs/>
          <w:color w:val="000000" w:themeColor="text1"/>
          <w:kern w:val="24"/>
        </w:rPr>
        <w:t>No</w:t>
      </w:r>
      <w:r w:rsidR="00015594">
        <w:rPr>
          <w:rFonts w:ascii="Arial" w:eastAsiaTheme="minorEastAsia" w:hAnsi="Arial" w:cs="Arial"/>
          <w:bCs/>
          <w:color w:val="000000" w:themeColor="text1"/>
          <w:kern w:val="24"/>
        </w:rPr>
        <w:t xml:space="preserve"> </w:t>
      </w:r>
      <w:r w:rsidRPr="00E94F0D">
        <w:rPr>
          <w:rFonts w:ascii="Arial" w:eastAsiaTheme="minorEastAsia" w:hAnsi="Arial" w:cs="Arial"/>
          <w:bCs/>
          <w:color w:val="000000" w:themeColor="text1"/>
          <w:kern w:val="24"/>
        </w:rPr>
        <w:t>Member</w:t>
      </w:r>
      <w:r w:rsidR="00FB6A7B">
        <w:rPr>
          <w:rFonts w:ascii="Arial" w:eastAsiaTheme="minorEastAsia" w:hAnsi="Arial" w:cs="Arial"/>
          <w:bCs/>
          <w:color w:val="000000" w:themeColor="text1"/>
          <w:kern w:val="24"/>
        </w:rPr>
        <w:t xml:space="preserve"> </w:t>
      </w:r>
      <w:r w:rsidRPr="00E94F0D">
        <w:rPr>
          <w:rFonts w:ascii="Arial" w:eastAsiaTheme="minorEastAsia" w:hAnsi="Arial" w:cs="Arial"/>
          <w:bCs/>
          <w:color w:val="000000" w:themeColor="text1"/>
          <w:kern w:val="24"/>
        </w:rPr>
        <w:t>referral of cases to Cabinet for decision taking</w:t>
      </w:r>
      <w:r w:rsidR="00E94F0D">
        <w:rPr>
          <w:rFonts w:ascii="Arial" w:eastAsiaTheme="minorEastAsia" w:hAnsi="Arial" w:cs="Arial"/>
          <w:bCs/>
          <w:color w:val="000000" w:themeColor="text1"/>
          <w:kern w:val="24"/>
        </w:rPr>
        <w:t>;</w:t>
      </w:r>
      <w:r w:rsidR="00E94F0D">
        <w:rPr>
          <w:rFonts w:ascii="Arial" w:eastAsiaTheme="minorEastAsia" w:hAnsi="Arial" w:cs="Arial"/>
          <w:bCs/>
          <w:color w:val="000000" w:themeColor="text1"/>
          <w:kern w:val="24"/>
        </w:rPr>
        <w:br/>
      </w:r>
    </w:p>
    <w:p w14:paraId="0BBC7286" w14:textId="1DE1AD24" w:rsidR="007A7828" w:rsidRPr="00FD6798" w:rsidRDefault="007A7828" w:rsidP="0095751B">
      <w:pPr>
        <w:pStyle w:val="ListParagraph"/>
        <w:numPr>
          <w:ilvl w:val="2"/>
          <w:numId w:val="3"/>
        </w:numPr>
        <w:jc w:val="both"/>
        <w:rPr>
          <w:rFonts w:ascii="Arial" w:eastAsiaTheme="minorEastAsia" w:hAnsi="Arial" w:cs="Arial"/>
          <w:bCs/>
          <w:color w:val="000000" w:themeColor="text1"/>
          <w:kern w:val="24"/>
        </w:rPr>
      </w:pPr>
      <w:r w:rsidRPr="0017485B">
        <w:rPr>
          <w:rFonts w:ascii="Arial" w:eastAsiaTheme="minorEastAsia" w:hAnsi="Arial" w:cs="Arial"/>
          <w:b/>
          <w:color w:val="000000" w:themeColor="text1"/>
          <w:kern w:val="24"/>
        </w:rPr>
        <w:t>Costs which will not be eligible for CIL expenditure are as follows</w:t>
      </w:r>
      <w:r w:rsidR="004C2803">
        <w:rPr>
          <w:rFonts w:ascii="Arial" w:eastAsiaTheme="minorEastAsia" w:hAnsi="Arial" w:cs="Arial"/>
          <w:bCs/>
          <w:color w:val="000000" w:themeColor="text1"/>
          <w:kern w:val="24"/>
        </w:rPr>
        <w:t>:-</w:t>
      </w:r>
    </w:p>
    <w:p w14:paraId="5782432A" w14:textId="77777777" w:rsidR="006C2407" w:rsidRPr="00FD6798" w:rsidRDefault="006C2407" w:rsidP="002E041C">
      <w:pPr>
        <w:pStyle w:val="ListParagraph"/>
        <w:jc w:val="both"/>
        <w:rPr>
          <w:rFonts w:ascii="Arial" w:eastAsiaTheme="minorEastAsia" w:hAnsi="Arial" w:cs="Arial"/>
          <w:bCs/>
          <w:color w:val="000000" w:themeColor="text1"/>
          <w:kern w:val="24"/>
        </w:rPr>
      </w:pPr>
    </w:p>
    <w:p w14:paraId="3B577CD9" w14:textId="5D930D3E" w:rsidR="007A7828" w:rsidRPr="00FD6798" w:rsidRDefault="007A7828" w:rsidP="002E041C">
      <w:pPr>
        <w:pStyle w:val="ReportHeader"/>
        <w:numPr>
          <w:ilvl w:val="0"/>
          <w:numId w:val="11"/>
        </w:numPr>
        <w:tabs>
          <w:tab w:val="left" w:pos="720"/>
        </w:tabs>
        <w:rPr>
          <w:b w:val="0"/>
          <w:sz w:val="24"/>
        </w:rPr>
      </w:pPr>
      <w:r w:rsidRPr="00FD6798">
        <w:rPr>
          <w:b w:val="0"/>
          <w:sz w:val="24"/>
        </w:rPr>
        <w:t>Feasibility studies for infrastructure projects</w:t>
      </w:r>
      <w:r w:rsidR="00AB48F6">
        <w:rPr>
          <w:b w:val="0"/>
          <w:sz w:val="24"/>
        </w:rPr>
        <w:t xml:space="preserve"> (except </w:t>
      </w:r>
      <w:r w:rsidR="00654360">
        <w:rPr>
          <w:b w:val="0"/>
          <w:sz w:val="24"/>
        </w:rPr>
        <w:t xml:space="preserve">for </w:t>
      </w:r>
      <w:r w:rsidR="00AB48F6">
        <w:rPr>
          <w:b w:val="0"/>
          <w:sz w:val="24"/>
        </w:rPr>
        <w:t>rai</w:t>
      </w:r>
      <w:r w:rsidR="003E7BDC">
        <w:rPr>
          <w:b w:val="0"/>
          <w:sz w:val="24"/>
        </w:rPr>
        <w:t>l</w:t>
      </w:r>
      <w:r w:rsidR="00654360">
        <w:rPr>
          <w:b w:val="0"/>
          <w:sz w:val="24"/>
        </w:rPr>
        <w:t xml:space="preserve"> </w:t>
      </w:r>
      <w:r w:rsidR="003E7BDC">
        <w:rPr>
          <w:b w:val="0"/>
          <w:sz w:val="24"/>
        </w:rPr>
        <w:t>infrastructure</w:t>
      </w:r>
      <w:r w:rsidR="00654360">
        <w:rPr>
          <w:b w:val="0"/>
          <w:sz w:val="24"/>
        </w:rPr>
        <w:t xml:space="preserve"> </w:t>
      </w:r>
      <w:r w:rsidR="00AB48F6">
        <w:rPr>
          <w:b w:val="0"/>
          <w:sz w:val="24"/>
        </w:rPr>
        <w:t>-see below)</w:t>
      </w:r>
    </w:p>
    <w:p w14:paraId="265D5B76" w14:textId="560CAE1B" w:rsidR="007A7828" w:rsidRPr="00FD6798" w:rsidRDefault="007A7828" w:rsidP="002E041C">
      <w:pPr>
        <w:pStyle w:val="ReportHeader"/>
        <w:numPr>
          <w:ilvl w:val="0"/>
          <w:numId w:val="11"/>
        </w:numPr>
        <w:tabs>
          <w:tab w:val="left" w:pos="720"/>
        </w:tabs>
        <w:rPr>
          <w:b w:val="0"/>
          <w:sz w:val="24"/>
        </w:rPr>
      </w:pPr>
      <w:r w:rsidRPr="00FD6798">
        <w:rPr>
          <w:b w:val="0"/>
          <w:sz w:val="24"/>
        </w:rPr>
        <w:t xml:space="preserve">Maintenance </w:t>
      </w:r>
      <w:r w:rsidR="003777EC">
        <w:rPr>
          <w:b w:val="0"/>
          <w:sz w:val="24"/>
        </w:rPr>
        <w:t xml:space="preserve">or repair </w:t>
      </w:r>
      <w:r w:rsidRPr="00FD6798">
        <w:rPr>
          <w:b w:val="0"/>
          <w:sz w:val="24"/>
        </w:rPr>
        <w:t xml:space="preserve">costs of </w:t>
      </w:r>
      <w:r w:rsidR="0017485B">
        <w:rPr>
          <w:b w:val="0"/>
          <w:sz w:val="24"/>
        </w:rPr>
        <w:t>buildings /</w:t>
      </w:r>
      <w:r w:rsidRPr="00FD6798">
        <w:rPr>
          <w:b w:val="0"/>
          <w:sz w:val="24"/>
        </w:rPr>
        <w:t xml:space="preserve">infrastructure projects  </w:t>
      </w:r>
    </w:p>
    <w:p w14:paraId="668A9468" w14:textId="77777777" w:rsidR="007A7828" w:rsidRDefault="007A7828" w:rsidP="002E041C">
      <w:pPr>
        <w:pStyle w:val="ReportHeader"/>
        <w:numPr>
          <w:ilvl w:val="0"/>
          <w:numId w:val="11"/>
        </w:numPr>
        <w:tabs>
          <w:tab w:val="left" w:pos="720"/>
        </w:tabs>
        <w:rPr>
          <w:b w:val="0"/>
          <w:sz w:val="24"/>
        </w:rPr>
      </w:pPr>
      <w:r w:rsidRPr="00FD6798">
        <w:rPr>
          <w:b w:val="0"/>
          <w:sz w:val="24"/>
        </w:rPr>
        <w:t>Interests on loans for projects</w:t>
      </w:r>
    </w:p>
    <w:p w14:paraId="6D6C521D" w14:textId="768F9CC5" w:rsidR="00F3117A" w:rsidRDefault="00F3117A" w:rsidP="00CA408C">
      <w:pPr>
        <w:pStyle w:val="ReportHeader"/>
        <w:numPr>
          <w:ilvl w:val="0"/>
          <w:numId w:val="11"/>
        </w:numPr>
        <w:tabs>
          <w:tab w:val="left" w:pos="720"/>
        </w:tabs>
        <w:rPr>
          <w:b w:val="0"/>
          <w:sz w:val="24"/>
        </w:rPr>
      </w:pPr>
      <w:r>
        <w:rPr>
          <w:b w:val="0"/>
          <w:sz w:val="24"/>
        </w:rPr>
        <w:t>No C</w:t>
      </w:r>
      <w:r w:rsidR="003777EC">
        <w:rPr>
          <w:b w:val="0"/>
          <w:sz w:val="24"/>
        </w:rPr>
        <w:t>IL</w:t>
      </w:r>
      <w:r>
        <w:rPr>
          <w:b w:val="0"/>
          <w:sz w:val="24"/>
        </w:rPr>
        <w:t xml:space="preserve"> funding for infrastructure that ha</w:t>
      </w:r>
      <w:r w:rsidR="005634F2">
        <w:rPr>
          <w:b w:val="0"/>
          <w:sz w:val="24"/>
        </w:rPr>
        <w:t>s</w:t>
      </w:r>
      <w:r>
        <w:rPr>
          <w:b w:val="0"/>
          <w:sz w:val="24"/>
        </w:rPr>
        <w:t xml:space="preserve"> already been carried out (</w:t>
      </w:r>
      <w:r w:rsidR="009E2A5F">
        <w:rPr>
          <w:b w:val="0"/>
          <w:sz w:val="24"/>
        </w:rPr>
        <w:t>i.e.</w:t>
      </w:r>
      <w:r>
        <w:rPr>
          <w:b w:val="0"/>
          <w:sz w:val="24"/>
        </w:rPr>
        <w:t xml:space="preserve"> retrospective</w:t>
      </w:r>
      <w:r w:rsidR="0017485B">
        <w:rPr>
          <w:b w:val="0"/>
          <w:sz w:val="24"/>
        </w:rPr>
        <w:t>ly</w:t>
      </w:r>
      <w:r>
        <w:rPr>
          <w:b w:val="0"/>
          <w:sz w:val="24"/>
        </w:rPr>
        <w:t xml:space="preserve">) </w:t>
      </w:r>
    </w:p>
    <w:p w14:paraId="6F9717CC" w14:textId="77777777" w:rsidR="003777EC" w:rsidRDefault="00F3117A" w:rsidP="00CA408C">
      <w:pPr>
        <w:pStyle w:val="ReportHeader"/>
        <w:numPr>
          <w:ilvl w:val="0"/>
          <w:numId w:val="11"/>
        </w:numPr>
        <w:tabs>
          <w:tab w:val="left" w:pos="720"/>
          <w:tab w:val="left" w:pos="4820"/>
        </w:tabs>
        <w:rPr>
          <w:b w:val="0"/>
          <w:sz w:val="24"/>
        </w:rPr>
      </w:pPr>
      <w:r>
        <w:rPr>
          <w:b w:val="0"/>
          <w:sz w:val="24"/>
        </w:rPr>
        <w:t>No payment towards</w:t>
      </w:r>
      <w:r w:rsidR="00373558">
        <w:rPr>
          <w:b w:val="0"/>
          <w:sz w:val="24"/>
        </w:rPr>
        <w:t xml:space="preserve"> costs which </w:t>
      </w:r>
      <w:r>
        <w:rPr>
          <w:b w:val="0"/>
          <w:sz w:val="24"/>
        </w:rPr>
        <w:t xml:space="preserve">have already been paid and are sought for reimbursement as part of the CIL Bid </w:t>
      </w:r>
      <w:r w:rsidR="00CB55F3">
        <w:rPr>
          <w:b w:val="0"/>
          <w:sz w:val="24"/>
        </w:rPr>
        <w:t>(</w:t>
      </w:r>
      <w:r>
        <w:rPr>
          <w:b w:val="0"/>
          <w:sz w:val="24"/>
        </w:rPr>
        <w:t>exc</w:t>
      </w:r>
      <w:r w:rsidR="00373558">
        <w:rPr>
          <w:b w:val="0"/>
          <w:sz w:val="24"/>
        </w:rPr>
        <w:t xml:space="preserve">ept </w:t>
      </w:r>
      <w:r>
        <w:rPr>
          <w:b w:val="0"/>
          <w:sz w:val="24"/>
        </w:rPr>
        <w:t xml:space="preserve">where school extensions </w:t>
      </w:r>
      <w:r w:rsidR="00373558">
        <w:rPr>
          <w:b w:val="0"/>
          <w:sz w:val="24"/>
        </w:rPr>
        <w:t xml:space="preserve">are planned as part of </w:t>
      </w:r>
      <w:r>
        <w:rPr>
          <w:b w:val="0"/>
          <w:sz w:val="24"/>
        </w:rPr>
        <w:t xml:space="preserve">pupil placement creation </w:t>
      </w:r>
      <w:r w:rsidR="00373558">
        <w:rPr>
          <w:b w:val="0"/>
          <w:sz w:val="24"/>
        </w:rPr>
        <w:t xml:space="preserve">which </w:t>
      </w:r>
      <w:r>
        <w:rPr>
          <w:b w:val="0"/>
          <w:sz w:val="24"/>
        </w:rPr>
        <w:t>is a statutory function on the part of SCC</w:t>
      </w:r>
      <w:r w:rsidR="00CB55F3">
        <w:rPr>
          <w:b w:val="0"/>
          <w:sz w:val="24"/>
        </w:rPr>
        <w:t>)</w:t>
      </w:r>
    </w:p>
    <w:p w14:paraId="628AA70D" w14:textId="77777777" w:rsidR="0017485B" w:rsidRDefault="003777EC" w:rsidP="00CA408C">
      <w:pPr>
        <w:pStyle w:val="ReportHeader"/>
        <w:numPr>
          <w:ilvl w:val="0"/>
          <w:numId w:val="11"/>
        </w:numPr>
        <w:tabs>
          <w:tab w:val="left" w:pos="720"/>
          <w:tab w:val="left" w:pos="4820"/>
        </w:tabs>
        <w:rPr>
          <w:b w:val="0"/>
          <w:sz w:val="24"/>
        </w:rPr>
      </w:pPr>
      <w:r>
        <w:rPr>
          <w:b w:val="0"/>
          <w:sz w:val="24"/>
        </w:rPr>
        <w:lastRenderedPageBreak/>
        <w:t xml:space="preserve">Improvement or replacement of existing infrastructure as part of a project must include additionality (some </w:t>
      </w:r>
      <w:r w:rsidR="004662FC">
        <w:rPr>
          <w:b w:val="0"/>
          <w:sz w:val="24"/>
        </w:rPr>
        <w:t xml:space="preserve">significant tangible </w:t>
      </w:r>
      <w:r>
        <w:rPr>
          <w:b w:val="0"/>
          <w:sz w:val="24"/>
        </w:rPr>
        <w:t>betterment</w:t>
      </w:r>
      <w:r w:rsidR="004662FC">
        <w:rPr>
          <w:b w:val="0"/>
          <w:sz w:val="24"/>
        </w:rPr>
        <w:t xml:space="preserve"> of the existing </w:t>
      </w:r>
      <w:r w:rsidR="00DF68AA">
        <w:rPr>
          <w:b w:val="0"/>
          <w:sz w:val="24"/>
        </w:rPr>
        <w:t>facility otherwise</w:t>
      </w:r>
      <w:r>
        <w:rPr>
          <w:b w:val="0"/>
          <w:sz w:val="24"/>
        </w:rPr>
        <w:t xml:space="preserve"> it would be termed to be maintenance or repair</w:t>
      </w:r>
      <w:r w:rsidR="00F3117A">
        <w:rPr>
          <w:b w:val="0"/>
          <w:sz w:val="24"/>
        </w:rPr>
        <w:t>.</w:t>
      </w:r>
    </w:p>
    <w:p w14:paraId="5FE63E1D" w14:textId="77777777" w:rsidR="0017485B" w:rsidRPr="0017485B" w:rsidRDefault="0017485B" w:rsidP="0017485B">
      <w:pPr>
        <w:pStyle w:val="ReportHeader"/>
        <w:numPr>
          <w:ilvl w:val="0"/>
          <w:numId w:val="26"/>
        </w:numPr>
        <w:tabs>
          <w:tab w:val="left" w:pos="720"/>
          <w:tab w:val="left" w:pos="4820"/>
        </w:tabs>
        <w:rPr>
          <w:b w:val="0"/>
          <w:bCs/>
          <w:sz w:val="24"/>
        </w:rPr>
      </w:pPr>
      <w:r w:rsidRPr="0017485B">
        <w:rPr>
          <w:b w:val="0"/>
          <w:bCs/>
          <w:sz w:val="24"/>
        </w:rPr>
        <w:t xml:space="preserve">Portable equipment or resources (e.g. books desks tables shelving and associated portable equipment/tools) </w:t>
      </w:r>
    </w:p>
    <w:p w14:paraId="1EE9D23A" w14:textId="77777777" w:rsidR="0017485B" w:rsidRPr="0017485B" w:rsidRDefault="0017485B" w:rsidP="0017485B">
      <w:pPr>
        <w:pStyle w:val="ReportHeader"/>
        <w:numPr>
          <w:ilvl w:val="0"/>
          <w:numId w:val="26"/>
        </w:numPr>
        <w:tabs>
          <w:tab w:val="left" w:pos="720"/>
          <w:tab w:val="left" w:pos="4820"/>
        </w:tabs>
        <w:rPr>
          <w:b w:val="0"/>
          <w:bCs/>
          <w:sz w:val="24"/>
        </w:rPr>
      </w:pPr>
      <w:r w:rsidRPr="0017485B">
        <w:rPr>
          <w:b w:val="0"/>
          <w:bCs/>
          <w:sz w:val="24"/>
        </w:rPr>
        <w:t>lamp standards, light bulbs, information kiosks, parish notice boards, seats (discuss the latter)</w:t>
      </w:r>
    </w:p>
    <w:p w14:paraId="0B32BFEF" w14:textId="3C71EA2F" w:rsidR="0017485B" w:rsidRPr="0017485B" w:rsidRDefault="0017485B" w:rsidP="0017485B">
      <w:pPr>
        <w:pStyle w:val="ReportHeader"/>
        <w:numPr>
          <w:ilvl w:val="0"/>
          <w:numId w:val="26"/>
        </w:numPr>
        <w:tabs>
          <w:tab w:val="left" w:pos="720"/>
          <w:tab w:val="left" w:pos="4820"/>
        </w:tabs>
        <w:rPr>
          <w:b w:val="0"/>
          <w:bCs/>
          <w:sz w:val="24"/>
        </w:rPr>
      </w:pPr>
      <w:r w:rsidRPr="0017485B">
        <w:rPr>
          <w:b w:val="0"/>
          <w:bCs/>
          <w:sz w:val="24"/>
        </w:rPr>
        <w:t>telephone boxes, fire alarms, public drinking fountains, refuse bins or</w:t>
      </w:r>
    </w:p>
    <w:p w14:paraId="34F9E487" w14:textId="77777777" w:rsidR="0017485B" w:rsidRPr="0017485B" w:rsidRDefault="0017485B" w:rsidP="0017485B">
      <w:pPr>
        <w:pStyle w:val="ReportHeader"/>
        <w:numPr>
          <w:ilvl w:val="0"/>
          <w:numId w:val="26"/>
        </w:numPr>
        <w:tabs>
          <w:tab w:val="left" w:pos="720"/>
          <w:tab w:val="left" w:pos="4820"/>
        </w:tabs>
        <w:rPr>
          <w:b w:val="0"/>
          <w:bCs/>
          <w:sz w:val="24"/>
        </w:rPr>
      </w:pPr>
      <w:r w:rsidRPr="0017485B">
        <w:rPr>
          <w:b w:val="0"/>
          <w:bCs/>
          <w:sz w:val="24"/>
        </w:rPr>
        <w:t>baskets, barriers for the control of people waiting to enter public service    vehicles,</w:t>
      </w:r>
    </w:p>
    <w:p w14:paraId="71C0EB6D" w14:textId="09503AC6" w:rsidR="0017485B" w:rsidRDefault="0017485B" w:rsidP="0017485B">
      <w:pPr>
        <w:pStyle w:val="ReportHeader"/>
        <w:numPr>
          <w:ilvl w:val="0"/>
          <w:numId w:val="27"/>
        </w:numPr>
        <w:tabs>
          <w:tab w:val="left" w:pos="720"/>
          <w:tab w:val="left" w:pos="4820"/>
        </w:tabs>
        <w:rPr>
          <w:b w:val="0"/>
          <w:bCs/>
          <w:sz w:val="24"/>
        </w:rPr>
      </w:pPr>
      <w:r w:rsidRPr="0017485B">
        <w:rPr>
          <w:b w:val="0"/>
          <w:bCs/>
          <w:sz w:val="24"/>
        </w:rPr>
        <w:t>Public art/ceremonial structures</w:t>
      </w:r>
    </w:p>
    <w:p w14:paraId="3089537D" w14:textId="7DD43EA0" w:rsidR="00192E8D" w:rsidRPr="00F16D95" w:rsidRDefault="00192E8D" w:rsidP="0095751B">
      <w:pPr>
        <w:pStyle w:val="ListParagraph"/>
        <w:numPr>
          <w:ilvl w:val="0"/>
          <w:numId w:val="27"/>
        </w:numPr>
        <w:jc w:val="both"/>
      </w:pPr>
      <w:r w:rsidRPr="0095751B">
        <w:rPr>
          <w:rFonts w:ascii="Arial" w:eastAsiaTheme="minorEastAsia" w:hAnsi="Arial" w:cs="Arial"/>
          <w:b/>
          <w:bCs/>
          <w:color w:val="000000" w:themeColor="text1"/>
          <w:kern w:val="24"/>
        </w:rPr>
        <w:t>For clarification the following items are eligible for CIL funding: -</w:t>
      </w:r>
    </w:p>
    <w:p w14:paraId="1F549EBB" w14:textId="77777777" w:rsidR="00192E8D" w:rsidRPr="00F16D95" w:rsidRDefault="00192E8D" w:rsidP="00192E8D">
      <w:pPr>
        <w:pStyle w:val="ListParagraph"/>
        <w:jc w:val="both"/>
      </w:pPr>
    </w:p>
    <w:p w14:paraId="0C5A27E1" w14:textId="77777777" w:rsidR="00192E8D" w:rsidRPr="00F16D95" w:rsidRDefault="00192E8D" w:rsidP="00192E8D">
      <w:pPr>
        <w:pStyle w:val="ListParagraph"/>
        <w:numPr>
          <w:ilvl w:val="0"/>
          <w:numId w:val="27"/>
        </w:numPr>
        <w:jc w:val="both"/>
      </w:pPr>
      <w:r w:rsidRPr="00F16D95">
        <w:rPr>
          <w:rFonts w:ascii="Arial" w:eastAsiaTheme="minorEastAsia" w:hAnsi="Arial" w:cs="Arial"/>
          <w:color w:val="000000" w:themeColor="text1"/>
          <w:kern w:val="24"/>
        </w:rPr>
        <w:t>hearing loops in village halls sound bars and projectors which are permanently fixed, permanent telephony/telecommunication infrastructure required to carry out health services</w:t>
      </w:r>
    </w:p>
    <w:p w14:paraId="65EB7261" w14:textId="77777777" w:rsidR="007A6C59" w:rsidRDefault="007A6C59" w:rsidP="00192E8D">
      <w:pPr>
        <w:pStyle w:val="ReportHeader"/>
        <w:numPr>
          <w:ilvl w:val="0"/>
          <w:numId w:val="0"/>
        </w:numPr>
        <w:tabs>
          <w:tab w:val="left" w:pos="720"/>
          <w:tab w:val="left" w:pos="4820"/>
        </w:tabs>
        <w:rPr>
          <w:b w:val="0"/>
          <w:bCs/>
          <w:sz w:val="24"/>
        </w:rPr>
      </w:pPr>
    </w:p>
    <w:p w14:paraId="5ABE1059" w14:textId="74D403F0" w:rsidR="0017485B" w:rsidRPr="0017485B" w:rsidRDefault="0017485B" w:rsidP="0017485B">
      <w:pPr>
        <w:pStyle w:val="ListParagraph"/>
        <w:numPr>
          <w:ilvl w:val="0"/>
          <w:numId w:val="3"/>
        </w:numPr>
        <w:rPr>
          <w:rFonts w:ascii="Arial" w:eastAsiaTheme="minorEastAsia" w:hAnsi="Arial" w:cs="Arial"/>
          <w:bCs/>
          <w:color w:val="000000" w:themeColor="text1"/>
          <w:kern w:val="24"/>
        </w:rPr>
      </w:pPr>
      <w:r w:rsidRPr="0017485B">
        <w:rPr>
          <w:rFonts w:ascii="Arial" w:eastAsiaTheme="minorEastAsia" w:hAnsi="Arial" w:cs="Arial"/>
          <w:bCs/>
          <w:color w:val="000000" w:themeColor="text1"/>
          <w:kern w:val="24"/>
        </w:rPr>
        <w:t>Whilst Ward Member(s) of a CIL Bid can ask a question at Cabinet (at the discretion of the Chairman) they may not make representations or join in with the debate at Cabinet.)</w:t>
      </w:r>
    </w:p>
    <w:p w14:paraId="4001D82D" w14:textId="4E540BA9" w:rsidR="007A7828" w:rsidRPr="00FD6798" w:rsidRDefault="007A7828" w:rsidP="0017485B">
      <w:pPr>
        <w:pStyle w:val="ListParagraph"/>
        <w:jc w:val="both"/>
        <w:rPr>
          <w:rFonts w:ascii="Arial" w:eastAsiaTheme="minorEastAsia" w:hAnsi="Arial" w:cs="Arial"/>
          <w:bCs/>
          <w:color w:val="000000" w:themeColor="text1"/>
          <w:kern w:val="24"/>
        </w:rPr>
      </w:pPr>
    </w:p>
    <w:p w14:paraId="21CF1D73" w14:textId="2DCB920C" w:rsidR="001A3EF2" w:rsidRDefault="001A3EF2" w:rsidP="00CA408C">
      <w:pPr>
        <w:pStyle w:val="ListParagraph"/>
        <w:numPr>
          <w:ilvl w:val="0"/>
          <w:numId w:val="3"/>
        </w:numPr>
        <w:jc w:val="both"/>
        <w:rPr>
          <w:rFonts w:ascii="Arial" w:eastAsiaTheme="minorEastAsia" w:hAnsi="Arial" w:cs="Arial"/>
          <w:bCs/>
          <w:color w:val="000000" w:themeColor="text1"/>
          <w:kern w:val="24"/>
        </w:rPr>
      </w:pPr>
      <w:r w:rsidRPr="00FD6798">
        <w:rPr>
          <w:rFonts w:ascii="Arial" w:eastAsiaTheme="minorEastAsia" w:hAnsi="Arial" w:cs="Arial"/>
          <w:bCs/>
          <w:color w:val="000000" w:themeColor="text1"/>
          <w:kern w:val="24"/>
        </w:rPr>
        <w:t>Where offers of CIL</w:t>
      </w:r>
      <w:r w:rsidR="004F15D9">
        <w:rPr>
          <w:rFonts w:ascii="Arial" w:eastAsiaTheme="minorEastAsia" w:hAnsi="Arial" w:cs="Arial"/>
          <w:bCs/>
          <w:color w:val="000000" w:themeColor="text1"/>
          <w:kern w:val="24"/>
        </w:rPr>
        <w:t xml:space="preserve"> </w:t>
      </w:r>
      <w:r w:rsidR="00E94F0D">
        <w:rPr>
          <w:rFonts w:ascii="Arial" w:eastAsiaTheme="minorEastAsia" w:hAnsi="Arial" w:cs="Arial"/>
          <w:bCs/>
          <w:color w:val="000000" w:themeColor="text1"/>
          <w:kern w:val="24"/>
        </w:rPr>
        <w:t xml:space="preserve">funds </w:t>
      </w:r>
      <w:r w:rsidRPr="00FD6798">
        <w:rPr>
          <w:rFonts w:ascii="Arial" w:eastAsiaTheme="minorEastAsia" w:hAnsi="Arial" w:cs="Arial"/>
          <w:bCs/>
          <w:color w:val="000000" w:themeColor="text1"/>
          <w:kern w:val="24"/>
        </w:rPr>
        <w:t xml:space="preserve">are made to authors of Bids the monies will be allocated to the </w:t>
      </w:r>
      <w:r w:rsidR="004467B5" w:rsidRPr="00FD6798">
        <w:rPr>
          <w:rFonts w:ascii="Arial" w:eastAsiaTheme="minorEastAsia" w:hAnsi="Arial" w:cs="Arial"/>
          <w:bCs/>
          <w:color w:val="000000" w:themeColor="text1"/>
          <w:kern w:val="24"/>
        </w:rPr>
        <w:t>infrastructure</w:t>
      </w:r>
      <w:r w:rsidRPr="00FD6798">
        <w:rPr>
          <w:rFonts w:ascii="Arial" w:eastAsiaTheme="minorEastAsia" w:hAnsi="Arial" w:cs="Arial"/>
          <w:bCs/>
          <w:color w:val="000000" w:themeColor="text1"/>
          <w:kern w:val="24"/>
        </w:rPr>
        <w:t xml:space="preserve"> project for a period of no longer than 2 years whereupon the </w:t>
      </w:r>
      <w:r w:rsidR="004F15D9">
        <w:rPr>
          <w:rFonts w:ascii="Arial" w:eastAsiaTheme="minorEastAsia" w:hAnsi="Arial" w:cs="Arial"/>
          <w:bCs/>
          <w:color w:val="000000" w:themeColor="text1"/>
          <w:kern w:val="24"/>
        </w:rPr>
        <w:t xml:space="preserve">allocation of funds would be withdrawn </w:t>
      </w:r>
      <w:r w:rsidRPr="00FD6798">
        <w:rPr>
          <w:rFonts w:ascii="Arial" w:eastAsiaTheme="minorEastAsia" w:hAnsi="Arial" w:cs="Arial"/>
          <w:bCs/>
          <w:color w:val="000000" w:themeColor="text1"/>
          <w:kern w:val="24"/>
        </w:rPr>
        <w:t xml:space="preserve">and it would be necessary to reapply through the Bid process to secure CIL </w:t>
      </w:r>
      <w:r w:rsidR="00E94F0D">
        <w:rPr>
          <w:rFonts w:ascii="Arial" w:eastAsiaTheme="minorEastAsia" w:hAnsi="Arial" w:cs="Arial"/>
          <w:bCs/>
          <w:color w:val="000000" w:themeColor="text1"/>
          <w:kern w:val="24"/>
        </w:rPr>
        <w:t>funds</w:t>
      </w:r>
      <w:r w:rsidRPr="00FD6798">
        <w:rPr>
          <w:rFonts w:ascii="Arial" w:eastAsiaTheme="minorEastAsia" w:hAnsi="Arial" w:cs="Arial"/>
          <w:bCs/>
          <w:color w:val="000000" w:themeColor="text1"/>
          <w:kern w:val="24"/>
        </w:rPr>
        <w:t xml:space="preserve"> </w:t>
      </w:r>
      <w:r w:rsidR="004F15D9">
        <w:rPr>
          <w:rFonts w:ascii="Arial" w:eastAsiaTheme="minorEastAsia" w:hAnsi="Arial" w:cs="Arial"/>
          <w:bCs/>
          <w:color w:val="000000" w:themeColor="text1"/>
          <w:kern w:val="24"/>
        </w:rPr>
        <w:t>for</w:t>
      </w:r>
      <w:r w:rsidRPr="00FD6798">
        <w:rPr>
          <w:rFonts w:ascii="Arial" w:eastAsiaTheme="minorEastAsia" w:hAnsi="Arial" w:cs="Arial"/>
          <w:bCs/>
          <w:color w:val="000000" w:themeColor="text1"/>
          <w:kern w:val="24"/>
        </w:rPr>
        <w:t xml:space="preserve"> that </w:t>
      </w:r>
      <w:r w:rsidR="00350AB3" w:rsidRPr="00FD6798">
        <w:rPr>
          <w:rFonts w:ascii="Arial" w:eastAsiaTheme="minorEastAsia" w:hAnsi="Arial" w:cs="Arial"/>
          <w:bCs/>
          <w:color w:val="000000" w:themeColor="text1"/>
          <w:kern w:val="24"/>
        </w:rPr>
        <w:t>project</w:t>
      </w:r>
      <w:r w:rsidR="00350AB3">
        <w:rPr>
          <w:rFonts w:ascii="Arial" w:eastAsiaTheme="minorEastAsia" w:hAnsi="Arial" w:cs="Arial"/>
          <w:bCs/>
          <w:color w:val="000000" w:themeColor="text1"/>
          <w:kern w:val="24"/>
        </w:rPr>
        <w:t>.</w:t>
      </w:r>
    </w:p>
    <w:p w14:paraId="21A99C39" w14:textId="77777777" w:rsidR="009054E9" w:rsidRDefault="009054E9" w:rsidP="009054E9">
      <w:pPr>
        <w:pStyle w:val="ListParagraph"/>
        <w:jc w:val="both"/>
        <w:rPr>
          <w:rFonts w:ascii="Arial" w:eastAsiaTheme="minorEastAsia" w:hAnsi="Arial" w:cs="Arial"/>
          <w:bCs/>
          <w:color w:val="000000" w:themeColor="text1"/>
          <w:kern w:val="24"/>
        </w:rPr>
      </w:pPr>
    </w:p>
    <w:p w14:paraId="335A4096" w14:textId="6BBCA8C7" w:rsidR="0028548F" w:rsidRDefault="009054E9" w:rsidP="00F778E6">
      <w:pPr>
        <w:pStyle w:val="NormalWeb"/>
        <w:numPr>
          <w:ilvl w:val="0"/>
          <w:numId w:val="3"/>
        </w:numPr>
        <w:spacing w:before="0" w:beforeAutospacing="0" w:after="0" w:afterAutospacing="0"/>
        <w:jc w:val="both"/>
        <w:rPr>
          <w:rFonts w:ascii="Arial" w:hAnsi="Arial" w:cs="Arial"/>
        </w:rPr>
      </w:pPr>
      <w:r w:rsidRPr="0028548F">
        <w:rPr>
          <w:rFonts w:ascii="Arial" w:hAnsi="Arial" w:cs="Arial"/>
        </w:rPr>
        <w:t>CIL funds can be used for an infrastructure project to make it Disability Discrimination Act compliant</w:t>
      </w:r>
      <w:r w:rsidR="00F2339E">
        <w:rPr>
          <w:rFonts w:ascii="Arial" w:hAnsi="Arial" w:cs="Arial"/>
        </w:rPr>
        <w:t>.</w:t>
      </w:r>
    </w:p>
    <w:p w14:paraId="3FA3CE95" w14:textId="77777777" w:rsidR="00F2339E" w:rsidRPr="00F778E6" w:rsidRDefault="00F2339E" w:rsidP="00F2339E">
      <w:pPr>
        <w:pStyle w:val="NormalWeb"/>
        <w:spacing w:before="0" w:beforeAutospacing="0" w:after="0" w:afterAutospacing="0"/>
        <w:jc w:val="both"/>
        <w:rPr>
          <w:rFonts w:ascii="Arial" w:hAnsi="Arial" w:cs="Arial"/>
        </w:rPr>
      </w:pPr>
    </w:p>
    <w:p w14:paraId="7D4E203F" w14:textId="55767567" w:rsidR="00350AB3" w:rsidRDefault="00350AB3" w:rsidP="00F2339E">
      <w:pPr>
        <w:pStyle w:val="NormalWeb"/>
        <w:numPr>
          <w:ilvl w:val="0"/>
          <w:numId w:val="3"/>
        </w:numPr>
        <w:spacing w:before="0" w:beforeAutospacing="0"/>
        <w:jc w:val="both"/>
        <w:rPr>
          <w:rFonts w:ascii="Arial" w:hAnsi="Arial" w:cs="Arial"/>
        </w:rPr>
      </w:pPr>
      <w:r>
        <w:rPr>
          <w:rFonts w:ascii="Arial" w:hAnsi="Arial" w:cs="Arial"/>
        </w:rPr>
        <w:t>A</w:t>
      </w:r>
      <w:r w:rsidRPr="00350AB3">
        <w:rPr>
          <w:rFonts w:ascii="Arial" w:hAnsi="Arial" w:cs="Arial"/>
        </w:rPr>
        <w:t xml:space="preserve">ll CIL Bids </w:t>
      </w:r>
      <w:r w:rsidR="007A6C59">
        <w:rPr>
          <w:rFonts w:ascii="Arial" w:hAnsi="Arial" w:cs="Arial"/>
        </w:rPr>
        <w:t xml:space="preserve">must </w:t>
      </w:r>
      <w:r w:rsidRPr="00350AB3">
        <w:rPr>
          <w:rFonts w:ascii="Arial" w:hAnsi="Arial" w:cs="Arial"/>
        </w:rPr>
        <w:t xml:space="preserve"> be discussed with an Infrastructure officer before CIL Bid submission when Bid rounds open (with all Infrastructure to be provided by Parish or Community groups to be the subject of a submission of a </w:t>
      </w:r>
      <w:r w:rsidRPr="00350AB3">
        <w:rPr>
          <w:rFonts w:ascii="Arial" w:hAnsi="Arial" w:cs="Arial"/>
          <w:b/>
          <w:bCs/>
        </w:rPr>
        <w:t>Project Enquiry Form</w:t>
      </w:r>
      <w:r w:rsidRPr="00350AB3">
        <w:rPr>
          <w:rFonts w:ascii="Arial" w:hAnsi="Arial" w:cs="Arial"/>
        </w:rPr>
        <w:t xml:space="preserve">). This discussion (and the involvement of </w:t>
      </w:r>
      <w:r w:rsidR="007A6C59">
        <w:rPr>
          <w:rFonts w:ascii="Arial" w:hAnsi="Arial" w:cs="Arial"/>
        </w:rPr>
        <w:t xml:space="preserve">District </w:t>
      </w:r>
      <w:r w:rsidRPr="00350AB3">
        <w:rPr>
          <w:rFonts w:ascii="Arial" w:hAnsi="Arial" w:cs="Arial"/>
        </w:rPr>
        <w:t>Ward Members</w:t>
      </w:r>
      <w:r w:rsidR="007A6C59">
        <w:rPr>
          <w:rFonts w:ascii="Arial" w:hAnsi="Arial" w:cs="Arial"/>
        </w:rPr>
        <w:t xml:space="preserve">, </w:t>
      </w:r>
      <w:r w:rsidRPr="00350AB3">
        <w:rPr>
          <w:rFonts w:ascii="Arial" w:hAnsi="Arial" w:cs="Arial"/>
        </w:rPr>
        <w:t>County Councillors and Parishes) should be in accordance with the approach/procedural changes listed below</w:t>
      </w:r>
      <w:r w:rsidR="007A6C59">
        <w:rPr>
          <w:rFonts w:ascii="Arial" w:hAnsi="Arial" w:cs="Arial"/>
        </w:rPr>
        <w:t xml:space="preserve"> </w:t>
      </w:r>
    </w:p>
    <w:p w14:paraId="22197E9C" w14:textId="77777777" w:rsidR="00B42D52" w:rsidRDefault="00B42D52" w:rsidP="00B42D52">
      <w:pPr>
        <w:pStyle w:val="NormalWeb"/>
        <w:spacing w:after="0" w:afterAutospacing="0"/>
        <w:ind w:left="720"/>
        <w:jc w:val="both"/>
        <w:rPr>
          <w:rFonts w:ascii="Arial" w:hAnsi="Arial" w:cs="Arial"/>
        </w:rPr>
      </w:pPr>
    </w:p>
    <w:p w14:paraId="59020730" w14:textId="471ADA13" w:rsidR="00F2339E" w:rsidRDefault="00350AB3" w:rsidP="00F2339E">
      <w:pPr>
        <w:pStyle w:val="NormalWeb"/>
        <w:numPr>
          <w:ilvl w:val="0"/>
          <w:numId w:val="3"/>
        </w:numPr>
        <w:spacing w:after="0" w:afterAutospacing="0"/>
        <w:jc w:val="both"/>
        <w:rPr>
          <w:rFonts w:ascii="Arial" w:hAnsi="Arial" w:cs="Arial"/>
        </w:rPr>
      </w:pPr>
      <w:r w:rsidRPr="007A6C59">
        <w:rPr>
          <w:rFonts w:ascii="Arial" w:hAnsi="Arial" w:cs="Arial"/>
        </w:rPr>
        <w:t xml:space="preserve">Agreement to a structured approach to discussions at pre Bid stage for </w:t>
      </w:r>
      <w:r w:rsidRPr="007A6C59">
        <w:rPr>
          <w:rFonts w:ascii="Arial" w:hAnsi="Arial" w:cs="Arial"/>
          <w:b/>
          <w:bCs/>
        </w:rPr>
        <w:t>both large infrastructure projects</w:t>
      </w:r>
      <w:r w:rsidRPr="007A6C59">
        <w:rPr>
          <w:rFonts w:ascii="Arial" w:hAnsi="Arial" w:cs="Arial"/>
        </w:rPr>
        <w:t xml:space="preserve">  (total costs over £250,000) and </w:t>
      </w:r>
      <w:r w:rsidRPr="007A6C59">
        <w:rPr>
          <w:rFonts w:ascii="Arial" w:hAnsi="Arial" w:cs="Arial"/>
          <w:b/>
          <w:bCs/>
        </w:rPr>
        <w:t xml:space="preserve">medium </w:t>
      </w:r>
      <w:r w:rsidRPr="007A6C59">
        <w:rPr>
          <w:rFonts w:ascii="Arial" w:hAnsi="Arial" w:cs="Arial"/>
          <w:b/>
          <w:bCs/>
        </w:rPr>
        <w:lastRenderedPageBreak/>
        <w:t xml:space="preserve">infrastructure projects </w:t>
      </w:r>
      <w:r w:rsidRPr="007A6C59">
        <w:rPr>
          <w:rFonts w:ascii="Arial" w:hAnsi="Arial" w:cs="Arial"/>
        </w:rPr>
        <w:t xml:space="preserve">(total costs between £50,000-under £250,000) with community engagement with Ward Member(s) Parish Council and Ward County Councillor together with reporting to an Infrastructure Sub Programme Board (of officers). Ward Members to be </w:t>
      </w:r>
      <w:r w:rsidRPr="007A6C59">
        <w:rPr>
          <w:rFonts w:ascii="Arial" w:hAnsi="Arial" w:cs="Arial"/>
          <w:b/>
          <w:bCs/>
        </w:rPr>
        <w:t>notified only</w:t>
      </w:r>
      <w:r w:rsidRPr="007A6C59">
        <w:rPr>
          <w:rFonts w:ascii="Arial" w:hAnsi="Arial" w:cs="Arial"/>
        </w:rPr>
        <w:t xml:space="preserve"> of receipt of </w:t>
      </w:r>
      <w:r w:rsidRPr="007A6C59">
        <w:rPr>
          <w:rFonts w:ascii="Arial" w:hAnsi="Arial" w:cs="Arial"/>
          <w:b/>
          <w:bCs/>
        </w:rPr>
        <w:t>small infrastructure projects</w:t>
      </w:r>
      <w:r w:rsidRPr="007A6C59">
        <w:rPr>
          <w:rFonts w:ascii="Arial" w:hAnsi="Arial" w:cs="Arial"/>
        </w:rPr>
        <w:t xml:space="preserve"> (total costs of 50,000 or less</w:t>
      </w:r>
      <w:r w:rsidR="00F778E6" w:rsidRPr="007A6C59">
        <w:rPr>
          <w:rFonts w:ascii="Arial" w:hAnsi="Arial" w:cs="Arial"/>
        </w:rPr>
        <w:t>). This</w:t>
      </w:r>
      <w:r w:rsidRPr="007A6C59">
        <w:rPr>
          <w:rFonts w:ascii="Arial" w:hAnsi="Arial" w:cs="Arial"/>
        </w:rPr>
        <w:t xml:space="preserve"> structured approach is set out in the diagram at the back of this document</w:t>
      </w:r>
      <w:r w:rsidR="00F2339E">
        <w:rPr>
          <w:rFonts w:ascii="Arial" w:hAnsi="Arial" w:cs="Arial"/>
        </w:rPr>
        <w:t>.</w:t>
      </w:r>
    </w:p>
    <w:p w14:paraId="0F0B78D3" w14:textId="77777777" w:rsidR="00B42D52" w:rsidRDefault="00B42D52" w:rsidP="00B42D52">
      <w:pPr>
        <w:pStyle w:val="ListParagraph"/>
        <w:rPr>
          <w:rFonts w:ascii="Arial" w:hAnsi="Arial" w:cs="Arial"/>
        </w:rPr>
      </w:pPr>
    </w:p>
    <w:p w14:paraId="5C24DA5A" w14:textId="77777777" w:rsidR="00B42D52" w:rsidRDefault="00350AB3" w:rsidP="00F2339E">
      <w:pPr>
        <w:pStyle w:val="NormalWeb"/>
        <w:numPr>
          <w:ilvl w:val="0"/>
          <w:numId w:val="3"/>
        </w:numPr>
        <w:spacing w:after="0" w:afterAutospacing="0"/>
        <w:jc w:val="both"/>
        <w:rPr>
          <w:rFonts w:ascii="Arial" w:hAnsi="Arial" w:cs="Arial"/>
        </w:rPr>
      </w:pPr>
      <w:r w:rsidRPr="007A6C59">
        <w:rPr>
          <w:rFonts w:ascii="Arial" w:hAnsi="Arial" w:cs="Arial"/>
        </w:rPr>
        <w:t xml:space="preserve">Continue to ringfence funds for housing developments over 10 dwellings so that the infrastructure to support the growth is provided. However, monies will only continue to be held for that settlement </w:t>
      </w:r>
      <w:r w:rsidR="007A6C59">
        <w:rPr>
          <w:rFonts w:ascii="Arial" w:hAnsi="Arial" w:cs="Arial"/>
        </w:rPr>
        <w:t xml:space="preserve">in the Ringfenced Infrastructure Fund </w:t>
      </w:r>
      <w:r w:rsidRPr="007A6C59">
        <w:rPr>
          <w:rFonts w:ascii="Arial" w:hAnsi="Arial" w:cs="Arial"/>
        </w:rPr>
        <w:t>for 5 years</w:t>
      </w:r>
      <w:r w:rsidR="007A6C59">
        <w:rPr>
          <w:rFonts w:ascii="Arial" w:hAnsi="Arial" w:cs="Arial"/>
        </w:rPr>
        <w:t>.</w:t>
      </w:r>
      <w:r w:rsidRPr="007A6C59">
        <w:rPr>
          <w:rFonts w:ascii="Arial" w:hAnsi="Arial" w:cs="Arial"/>
        </w:rPr>
        <w:t xml:space="preserve"> </w:t>
      </w:r>
      <w:r w:rsidR="007A6C59">
        <w:rPr>
          <w:rFonts w:ascii="Arial" w:hAnsi="Arial" w:cs="Arial"/>
        </w:rPr>
        <w:t>I</w:t>
      </w:r>
      <w:r w:rsidRPr="007A6C59">
        <w:rPr>
          <w:rFonts w:ascii="Arial" w:hAnsi="Arial" w:cs="Arial"/>
        </w:rPr>
        <w:t>f no projects come forward for this ringfenced money within that period it will be returned to the Local Infrastructure Fund for expenditur</w:t>
      </w:r>
      <w:r w:rsidR="007A6C59">
        <w:rPr>
          <w:rFonts w:ascii="Arial" w:hAnsi="Arial" w:cs="Arial"/>
        </w:rPr>
        <w:t>e</w:t>
      </w:r>
    </w:p>
    <w:p w14:paraId="0CD98F48" w14:textId="77777777" w:rsidR="00B42D52" w:rsidRDefault="00B42D52" w:rsidP="00B42D52">
      <w:pPr>
        <w:pStyle w:val="ListParagraph"/>
        <w:rPr>
          <w:rFonts w:ascii="Arial" w:hAnsi="Arial" w:cs="Arial"/>
        </w:rPr>
      </w:pPr>
    </w:p>
    <w:p w14:paraId="7746828D" w14:textId="26D72087" w:rsidR="00F2339E" w:rsidRDefault="007A6C59" w:rsidP="00F2339E">
      <w:pPr>
        <w:pStyle w:val="NormalWeb"/>
        <w:numPr>
          <w:ilvl w:val="0"/>
          <w:numId w:val="3"/>
        </w:numPr>
        <w:spacing w:after="0" w:afterAutospacing="0"/>
        <w:jc w:val="both"/>
        <w:rPr>
          <w:rFonts w:ascii="Arial" w:hAnsi="Arial" w:cs="Arial"/>
        </w:rPr>
      </w:pPr>
      <w:r>
        <w:rPr>
          <w:rFonts w:ascii="Arial" w:hAnsi="Arial" w:cs="Arial"/>
        </w:rPr>
        <w:t>N</w:t>
      </w:r>
      <w:r w:rsidR="008558B6" w:rsidRPr="008558B6">
        <w:rPr>
          <w:rFonts w:ascii="Arial" w:hAnsi="Arial" w:cs="Arial"/>
        </w:rPr>
        <w:t>eighbouring communities need to contribute to larger infrastructure projects within settlements where they would be used by the wider area (e.g. catchment areas of schools and together with catchment areas for health hubs and rail together with Strategic Leisure centres) need to be considered so that ringfenced funds can be brought forward (from the wider areas) as CIL expenditure for these projects.</w:t>
      </w:r>
    </w:p>
    <w:p w14:paraId="0D157D6B" w14:textId="77777777" w:rsidR="00B42D52" w:rsidRDefault="00B42D52" w:rsidP="00B42D52">
      <w:pPr>
        <w:pStyle w:val="ListParagraph"/>
        <w:rPr>
          <w:rFonts w:ascii="Arial" w:hAnsi="Arial" w:cs="Arial"/>
        </w:rPr>
      </w:pPr>
    </w:p>
    <w:p w14:paraId="17BE47BF" w14:textId="3E2F77E6" w:rsidR="008558B6" w:rsidRDefault="008558B6" w:rsidP="00F778E6">
      <w:pPr>
        <w:pStyle w:val="NormalWeb"/>
        <w:numPr>
          <w:ilvl w:val="0"/>
          <w:numId w:val="3"/>
        </w:numPr>
        <w:spacing w:after="0" w:afterAutospacing="0"/>
        <w:rPr>
          <w:rFonts w:ascii="Arial" w:hAnsi="Arial" w:cs="Arial"/>
        </w:rPr>
      </w:pPr>
      <w:r w:rsidRPr="008558B6">
        <w:rPr>
          <w:rFonts w:ascii="Arial" w:hAnsi="Arial" w:cs="Arial"/>
        </w:rPr>
        <w:t>Evidence of need for the proposed Infrastructure project must be submitted with all CIL Bids</w:t>
      </w:r>
    </w:p>
    <w:p w14:paraId="2A93F7CB" w14:textId="77777777" w:rsidR="007A6C59" w:rsidRDefault="007A6C59" w:rsidP="007A6C59">
      <w:pPr>
        <w:pStyle w:val="ListParagraph"/>
        <w:rPr>
          <w:rFonts w:ascii="Arial" w:hAnsi="Arial" w:cs="Arial"/>
        </w:rPr>
      </w:pPr>
    </w:p>
    <w:p w14:paraId="765FCFED" w14:textId="00BA2562" w:rsidR="008558B6" w:rsidRDefault="008558B6" w:rsidP="00F778E6">
      <w:pPr>
        <w:pStyle w:val="NormalWeb"/>
        <w:numPr>
          <w:ilvl w:val="0"/>
          <w:numId w:val="3"/>
        </w:numPr>
        <w:spacing w:before="0" w:beforeAutospacing="0"/>
        <w:rPr>
          <w:rFonts w:ascii="Arial" w:hAnsi="Arial" w:cs="Arial"/>
        </w:rPr>
      </w:pPr>
      <w:r w:rsidRPr="008558B6">
        <w:rPr>
          <w:rFonts w:ascii="Arial" w:hAnsi="Arial" w:cs="Arial"/>
        </w:rPr>
        <w:t>Parishes/Community groups should show at the time of the submission of any CIL Bids whether they have any of their own funds (including Neighbourhood CIL) that could be used (</w:t>
      </w:r>
      <w:r w:rsidR="007A6C59">
        <w:rPr>
          <w:rFonts w:ascii="Arial" w:hAnsi="Arial" w:cs="Arial"/>
        </w:rPr>
        <w:t>see</w:t>
      </w:r>
      <w:r w:rsidRPr="008558B6">
        <w:rPr>
          <w:rFonts w:ascii="Arial" w:hAnsi="Arial" w:cs="Arial"/>
        </w:rPr>
        <w:t xml:space="preserve"> CIL Bid Guidance) </w:t>
      </w:r>
    </w:p>
    <w:p w14:paraId="187CE006" w14:textId="373621C6" w:rsidR="008558B6" w:rsidRPr="00F778E6" w:rsidRDefault="008558B6" w:rsidP="00F778E6">
      <w:pPr>
        <w:pStyle w:val="ListParagraph"/>
        <w:numPr>
          <w:ilvl w:val="0"/>
          <w:numId w:val="34"/>
        </w:numPr>
        <w:jc w:val="both"/>
      </w:pPr>
      <w:r w:rsidRPr="008558B6">
        <w:rPr>
          <w:rFonts w:ascii="Arial" w:eastAsiaTheme="minorEastAsia" w:hAnsi="Arial" w:cs="Arial"/>
          <w:color w:val="000000" w:themeColor="text1"/>
          <w:kern w:val="24"/>
        </w:rPr>
        <w:t xml:space="preserve">The CIL Business Plans produced twice yearly for both Councils will be renamed the CIL Expenditure Programme (for both Councils) following Bid round 5 </w:t>
      </w:r>
    </w:p>
    <w:p w14:paraId="32BA8C36" w14:textId="77777777" w:rsidR="00F778E6" w:rsidRPr="008558B6" w:rsidRDefault="00F778E6" w:rsidP="00F778E6">
      <w:pPr>
        <w:pStyle w:val="ListParagraph"/>
        <w:jc w:val="both"/>
      </w:pPr>
    </w:p>
    <w:p w14:paraId="39DBAC7F" w14:textId="704DCCA0" w:rsidR="008558B6" w:rsidRPr="004329BE" w:rsidRDefault="008558B6" w:rsidP="008558B6">
      <w:pPr>
        <w:pStyle w:val="ListParagraph"/>
        <w:numPr>
          <w:ilvl w:val="0"/>
          <w:numId w:val="34"/>
        </w:numPr>
        <w:jc w:val="both"/>
      </w:pPr>
      <w:r w:rsidRPr="008558B6">
        <w:rPr>
          <w:rFonts w:ascii="Arial" w:eastAsiaTheme="minorEastAsia" w:hAnsi="Arial" w:cs="Arial"/>
          <w:color w:val="000000" w:themeColor="text1"/>
          <w:kern w:val="24"/>
        </w:rPr>
        <w:t xml:space="preserve">No 100% funding requests </w:t>
      </w:r>
      <w:r w:rsidR="00654360">
        <w:rPr>
          <w:rFonts w:ascii="Arial" w:eastAsiaTheme="minorEastAsia" w:hAnsi="Arial" w:cs="Arial"/>
          <w:color w:val="000000" w:themeColor="text1"/>
          <w:kern w:val="24"/>
        </w:rPr>
        <w:t>for</w:t>
      </w:r>
      <w:r w:rsidRPr="008558B6">
        <w:rPr>
          <w:rFonts w:ascii="Arial" w:eastAsiaTheme="minorEastAsia" w:hAnsi="Arial" w:cs="Arial"/>
          <w:color w:val="000000" w:themeColor="text1"/>
          <w:kern w:val="24"/>
        </w:rPr>
        <w:t xml:space="preserve"> CIL Bids by Parishes/Community groups for community infrastructure</w:t>
      </w:r>
    </w:p>
    <w:p w14:paraId="6DB8D049" w14:textId="77777777" w:rsidR="004329BE" w:rsidRPr="008558B6" w:rsidRDefault="004329BE" w:rsidP="004329BE">
      <w:pPr>
        <w:pStyle w:val="ListParagraph"/>
        <w:jc w:val="both"/>
      </w:pPr>
    </w:p>
    <w:p w14:paraId="5F480405" w14:textId="2A8231BD" w:rsidR="00F778E6" w:rsidRPr="00F778E6" w:rsidRDefault="008558B6" w:rsidP="00F778E6">
      <w:pPr>
        <w:pStyle w:val="ListParagraph"/>
        <w:numPr>
          <w:ilvl w:val="0"/>
          <w:numId w:val="34"/>
        </w:numPr>
        <w:jc w:val="both"/>
      </w:pPr>
      <w:r w:rsidRPr="008558B6">
        <w:rPr>
          <w:rFonts w:ascii="Arial" w:eastAsiaTheme="minorEastAsia" w:hAnsi="Arial" w:cs="Arial"/>
          <w:color w:val="000000" w:themeColor="text1"/>
          <w:kern w:val="24"/>
        </w:rPr>
        <w:t>Maximum limit of £75,000 and 75% (of the total costs) for CIL Bids (per project/CIL Bid) for infrastructure submitted by Parishes or Community groups with the exception of sporting leisure or recreation facilities (see below)</w:t>
      </w:r>
      <w:r w:rsidR="004329BE">
        <w:rPr>
          <w:rFonts w:ascii="Arial" w:eastAsiaTheme="minorEastAsia" w:hAnsi="Arial" w:cs="Arial"/>
          <w:color w:val="000000" w:themeColor="text1"/>
          <w:kern w:val="24"/>
        </w:rPr>
        <w:t xml:space="preserve"> </w:t>
      </w:r>
    </w:p>
    <w:p w14:paraId="5FBAEEB5" w14:textId="77777777" w:rsidR="00F778E6" w:rsidRPr="008558B6" w:rsidRDefault="00F778E6" w:rsidP="00F778E6">
      <w:pPr>
        <w:spacing w:after="0"/>
        <w:jc w:val="both"/>
      </w:pPr>
    </w:p>
    <w:p w14:paraId="21D35712" w14:textId="167EBA61" w:rsidR="004329BE" w:rsidRPr="004329BE" w:rsidRDefault="004329BE" w:rsidP="004329BE">
      <w:pPr>
        <w:pStyle w:val="ListParagraph"/>
        <w:numPr>
          <w:ilvl w:val="0"/>
          <w:numId w:val="35"/>
        </w:numPr>
        <w:jc w:val="both"/>
      </w:pPr>
      <w:r w:rsidRPr="004329BE">
        <w:rPr>
          <w:rFonts w:ascii="Arial" w:eastAsiaTheme="minorEastAsia" w:hAnsi="Arial" w:cs="Arial"/>
          <w:color w:val="000000" w:themeColor="text1"/>
          <w:kern w:val="24"/>
        </w:rPr>
        <w:t>For sporting and recreation facilities no 100% funding requests and a. maximum funding limit on funding of these bids of £200,000 and up to 75% of the total costs of the project whichever is the smaller amount for such infrastructure listed within the IDP for CIL Bids (per project/CIL Bid. If the project is not listed in the IDP the maximum limit will be £75,000 and 75% (of the total costs) for CIL Bids (per project/CIL Bid)</w:t>
      </w:r>
    </w:p>
    <w:p w14:paraId="16C0DB4E" w14:textId="77777777" w:rsidR="004329BE" w:rsidRPr="004329BE" w:rsidRDefault="004329BE" w:rsidP="004329BE">
      <w:pPr>
        <w:pStyle w:val="ListParagraph"/>
        <w:jc w:val="both"/>
      </w:pPr>
    </w:p>
    <w:p w14:paraId="43C014CC" w14:textId="05D777B7" w:rsidR="004329BE" w:rsidRPr="004329BE" w:rsidRDefault="004329BE" w:rsidP="004329BE">
      <w:pPr>
        <w:pStyle w:val="ListParagraph"/>
        <w:numPr>
          <w:ilvl w:val="0"/>
          <w:numId w:val="35"/>
        </w:numPr>
        <w:jc w:val="both"/>
      </w:pPr>
      <w:r w:rsidRPr="004329BE">
        <w:rPr>
          <w:rFonts w:ascii="Arial" w:eastAsiaTheme="minorEastAsia" w:hAnsi="Arial" w:cs="Arial"/>
          <w:color w:val="000000" w:themeColor="text1"/>
          <w:kern w:val="24"/>
        </w:rPr>
        <w:t>Minimum CIL Bid of not less than £2000 on Infrastructure submitted by all Infrastructure Providers and Parishes and Community groups</w:t>
      </w:r>
    </w:p>
    <w:p w14:paraId="0859DF51" w14:textId="77777777" w:rsidR="004329BE" w:rsidRDefault="004329BE" w:rsidP="004329BE">
      <w:pPr>
        <w:pStyle w:val="ListParagraph"/>
      </w:pPr>
    </w:p>
    <w:p w14:paraId="37927331" w14:textId="77777777" w:rsidR="004329BE" w:rsidRPr="004329BE" w:rsidRDefault="004329BE" w:rsidP="004329BE">
      <w:pPr>
        <w:pStyle w:val="ListParagraph"/>
        <w:jc w:val="both"/>
      </w:pPr>
    </w:p>
    <w:p w14:paraId="3AEAA5FC" w14:textId="3561E1A3" w:rsidR="004329BE" w:rsidRPr="004329BE" w:rsidRDefault="004329BE" w:rsidP="004329BE">
      <w:pPr>
        <w:pStyle w:val="ListParagraph"/>
        <w:numPr>
          <w:ilvl w:val="0"/>
          <w:numId w:val="35"/>
        </w:numPr>
        <w:jc w:val="both"/>
      </w:pPr>
      <w:r w:rsidRPr="004329BE">
        <w:rPr>
          <w:rFonts w:ascii="Arial" w:eastAsiaTheme="minorEastAsia" w:hAnsi="Arial" w:cs="Arial"/>
          <w:color w:val="000000" w:themeColor="text1"/>
          <w:kern w:val="24"/>
        </w:rPr>
        <w:t xml:space="preserve">Parish Investment Infrastructure Plans (PIIPs) are a “conversation starter” and should not be mandatory to gain CIL funds.  They are a tool for the Parish Councils and are informal guidance documents only.: They </w:t>
      </w:r>
      <w:r w:rsidR="00654360">
        <w:rPr>
          <w:rFonts w:ascii="Arial" w:eastAsiaTheme="minorEastAsia" w:hAnsi="Arial" w:cs="Arial"/>
          <w:color w:val="000000" w:themeColor="text1"/>
          <w:kern w:val="24"/>
        </w:rPr>
        <w:t>are</w:t>
      </w:r>
      <w:r w:rsidRPr="004329BE">
        <w:rPr>
          <w:rFonts w:ascii="Arial" w:eastAsiaTheme="minorEastAsia" w:hAnsi="Arial" w:cs="Arial"/>
          <w:color w:val="000000" w:themeColor="text1"/>
          <w:kern w:val="24"/>
        </w:rPr>
        <w:t xml:space="preserve"> encouraged as a useful tool for prioritising local infrastructure. CIL Bids arising from a PIIP will not be prioritised over those coming from a Parish without one (</w:t>
      </w:r>
      <w:r w:rsidR="00654360">
        <w:rPr>
          <w:rFonts w:ascii="Arial" w:eastAsiaTheme="minorEastAsia" w:hAnsi="Arial" w:cs="Arial"/>
          <w:color w:val="000000" w:themeColor="text1"/>
          <w:kern w:val="24"/>
        </w:rPr>
        <w:t>. The Councils will c</w:t>
      </w:r>
      <w:r w:rsidRPr="004329BE">
        <w:rPr>
          <w:rFonts w:ascii="Arial" w:eastAsiaTheme="minorEastAsia" w:hAnsi="Arial" w:cs="Arial"/>
          <w:color w:val="000000" w:themeColor="text1"/>
          <w:kern w:val="24"/>
        </w:rPr>
        <w:t>onsider publishing PIIPs on the Website as help to other Parishes</w:t>
      </w:r>
      <w:r w:rsidR="00654360">
        <w:rPr>
          <w:rFonts w:ascii="Arial" w:eastAsiaTheme="minorEastAsia" w:hAnsi="Arial" w:cs="Arial"/>
          <w:color w:val="000000" w:themeColor="text1"/>
          <w:kern w:val="24"/>
        </w:rPr>
        <w:t xml:space="preserve"> in the future</w:t>
      </w:r>
      <w:r w:rsidRPr="004329BE">
        <w:rPr>
          <w:rFonts w:ascii="Arial" w:eastAsiaTheme="minorEastAsia" w:hAnsi="Arial" w:cs="Arial"/>
          <w:color w:val="000000" w:themeColor="text1"/>
          <w:kern w:val="24"/>
        </w:rPr>
        <w:t>).</w:t>
      </w:r>
    </w:p>
    <w:p w14:paraId="1A7297C1" w14:textId="77777777" w:rsidR="004329BE" w:rsidRPr="004329BE" w:rsidRDefault="004329BE" w:rsidP="004329BE">
      <w:pPr>
        <w:pStyle w:val="ListParagraph"/>
        <w:jc w:val="both"/>
      </w:pPr>
    </w:p>
    <w:p w14:paraId="4BD5BB35" w14:textId="4F49FC6D" w:rsidR="004329BE" w:rsidRPr="004329BE" w:rsidRDefault="0095751B" w:rsidP="004329BE">
      <w:pPr>
        <w:pStyle w:val="ListParagraph"/>
        <w:numPr>
          <w:ilvl w:val="0"/>
          <w:numId w:val="36"/>
        </w:numPr>
        <w:jc w:val="both"/>
      </w:pPr>
      <w:r>
        <w:rPr>
          <w:rFonts w:ascii="Arial" w:eastAsiaTheme="minorEastAsia" w:hAnsi="Arial" w:cs="Arial"/>
          <w:color w:val="000000" w:themeColor="text1"/>
          <w:kern w:val="24"/>
        </w:rPr>
        <w:t>M</w:t>
      </w:r>
      <w:r w:rsidR="004329BE" w:rsidRPr="004329BE">
        <w:rPr>
          <w:rFonts w:ascii="Arial" w:eastAsiaTheme="minorEastAsia" w:hAnsi="Arial" w:cs="Arial"/>
          <w:color w:val="000000" w:themeColor="text1"/>
          <w:kern w:val="24"/>
        </w:rPr>
        <w:t xml:space="preserve">onthly meetings </w:t>
      </w:r>
      <w:r>
        <w:rPr>
          <w:rFonts w:ascii="Arial" w:eastAsiaTheme="minorEastAsia" w:hAnsi="Arial" w:cs="Arial"/>
          <w:color w:val="000000" w:themeColor="text1"/>
          <w:kern w:val="24"/>
        </w:rPr>
        <w:t>between the Councils Infrastructure officers and</w:t>
      </w:r>
      <w:r w:rsidR="004329BE" w:rsidRPr="004329BE">
        <w:rPr>
          <w:rFonts w:ascii="Arial" w:eastAsiaTheme="minorEastAsia" w:hAnsi="Arial" w:cs="Arial"/>
          <w:color w:val="000000" w:themeColor="text1"/>
          <w:kern w:val="24"/>
        </w:rPr>
        <w:t xml:space="preserve"> Infrastructure providers </w:t>
      </w:r>
      <w:r>
        <w:rPr>
          <w:rFonts w:ascii="Arial" w:eastAsiaTheme="minorEastAsia" w:hAnsi="Arial" w:cs="Arial"/>
          <w:color w:val="000000" w:themeColor="text1"/>
          <w:kern w:val="24"/>
        </w:rPr>
        <w:t xml:space="preserve">will take place </w:t>
      </w:r>
      <w:r w:rsidR="004329BE" w:rsidRPr="004329BE">
        <w:rPr>
          <w:rFonts w:ascii="Arial" w:eastAsiaTheme="minorEastAsia" w:hAnsi="Arial" w:cs="Arial"/>
          <w:color w:val="000000" w:themeColor="text1"/>
          <w:kern w:val="24"/>
        </w:rPr>
        <w:t>to develop an Infrastructure delivery programme (e.g. for Rail, Health and Suffolk County Council – Education and Bus Passenger transport).</w:t>
      </w:r>
    </w:p>
    <w:p w14:paraId="2E219B17" w14:textId="77777777" w:rsidR="004329BE" w:rsidRPr="004329BE" w:rsidRDefault="004329BE" w:rsidP="004329BE">
      <w:pPr>
        <w:pStyle w:val="ListParagraph"/>
        <w:jc w:val="both"/>
      </w:pPr>
    </w:p>
    <w:p w14:paraId="617BAE7A" w14:textId="5A477A73" w:rsidR="004329BE" w:rsidRPr="004329BE" w:rsidRDefault="004329BE" w:rsidP="004329BE">
      <w:pPr>
        <w:pStyle w:val="ListParagraph"/>
        <w:numPr>
          <w:ilvl w:val="0"/>
          <w:numId w:val="36"/>
        </w:numPr>
        <w:jc w:val="both"/>
      </w:pPr>
      <w:r w:rsidRPr="004329BE">
        <w:rPr>
          <w:rFonts w:ascii="Arial" w:eastAsiaTheme="minorEastAsia" w:hAnsi="Arial" w:cs="Arial"/>
          <w:color w:val="000000" w:themeColor="text1"/>
          <w:kern w:val="24"/>
        </w:rPr>
        <w:t>Those CIL Bids that are within the Infrastructure Delivery Plan (IDP) and part of a Council Strategy will have greater weight when prioritisation criteria are used in the technical assessments of each CIL Bid</w:t>
      </w:r>
    </w:p>
    <w:p w14:paraId="1BBC8EEA" w14:textId="77777777" w:rsidR="004329BE" w:rsidRDefault="004329BE" w:rsidP="004329BE">
      <w:pPr>
        <w:pStyle w:val="ListParagraph"/>
      </w:pPr>
    </w:p>
    <w:p w14:paraId="60E1706F" w14:textId="77777777" w:rsidR="004329BE" w:rsidRPr="004329BE" w:rsidRDefault="004329BE" w:rsidP="004329BE">
      <w:pPr>
        <w:pStyle w:val="ListParagraph"/>
        <w:numPr>
          <w:ilvl w:val="0"/>
          <w:numId w:val="36"/>
        </w:numPr>
        <w:jc w:val="both"/>
      </w:pPr>
      <w:r w:rsidRPr="004329BE">
        <w:rPr>
          <w:rFonts w:ascii="Arial" w:eastAsiaTheme="minorEastAsia" w:hAnsi="Arial" w:cs="Arial"/>
          <w:color w:val="000000" w:themeColor="text1"/>
          <w:kern w:val="24"/>
        </w:rPr>
        <w:t>No monies will be awarded through a CIL Bid towards costs which have already been paid for a project (i.e. no claiming retrospectively) -except where school extensions are planned as part of a pupil placement creation which is a statutory function on the part of Suffolk County Council – these costs to include design and build costs and costs for the making of a planning application – see paragraph 3.1 of the CIL Expenditure Framework)</w:t>
      </w:r>
    </w:p>
    <w:p w14:paraId="07AF8699" w14:textId="77C751BB" w:rsidR="00A64DF4" w:rsidRDefault="004B449D" w:rsidP="00F778E6">
      <w:pPr>
        <w:pStyle w:val="NormalWeb"/>
        <w:numPr>
          <w:ilvl w:val="0"/>
          <w:numId w:val="3"/>
        </w:numPr>
        <w:spacing w:after="0" w:afterAutospacing="0"/>
        <w:jc w:val="both"/>
        <w:rPr>
          <w:rFonts w:ascii="Arial" w:hAnsi="Arial" w:cs="Arial"/>
        </w:rPr>
      </w:pPr>
      <w:r w:rsidRPr="00390BC6">
        <w:rPr>
          <w:rFonts w:ascii="Arial" w:hAnsi="Arial" w:cs="Arial"/>
        </w:rPr>
        <w:t xml:space="preserve">Feasibility costs will be awarded for rail feasibility studies only where a rail infrastructure project is critical/essential (in the IDP) and definite in delivery terms (and one which the Council would be likely to support (i.e. for instance it </w:t>
      </w:r>
      <w:r w:rsidR="00652E0A" w:rsidRPr="00390BC6">
        <w:rPr>
          <w:rFonts w:ascii="Arial" w:hAnsi="Arial" w:cs="Arial"/>
        </w:rPr>
        <w:t>i</w:t>
      </w:r>
      <w:r w:rsidRPr="00390BC6">
        <w:rPr>
          <w:rFonts w:ascii="Arial" w:hAnsi="Arial" w:cs="Arial"/>
        </w:rPr>
        <w:t>s listed as critical/essential in the IDP)</w:t>
      </w:r>
    </w:p>
    <w:p w14:paraId="34975A8F" w14:textId="77777777" w:rsidR="00390BC6" w:rsidRPr="00390BC6" w:rsidRDefault="00390BC6" w:rsidP="00F778E6">
      <w:pPr>
        <w:pStyle w:val="NormalWeb"/>
        <w:spacing w:before="0" w:beforeAutospacing="0" w:after="0" w:afterAutospacing="0"/>
        <w:ind w:left="720"/>
        <w:jc w:val="both"/>
        <w:rPr>
          <w:rFonts w:ascii="Arial" w:hAnsi="Arial" w:cs="Arial"/>
        </w:rPr>
      </w:pPr>
    </w:p>
    <w:p w14:paraId="78BF2688" w14:textId="42224CB7" w:rsidR="004B449D" w:rsidRDefault="004B449D" w:rsidP="00F2339E">
      <w:pPr>
        <w:pStyle w:val="NormalWeb"/>
        <w:numPr>
          <w:ilvl w:val="0"/>
          <w:numId w:val="3"/>
        </w:numPr>
        <w:spacing w:before="0" w:beforeAutospacing="0" w:after="0" w:afterAutospacing="0"/>
        <w:jc w:val="both"/>
        <w:rPr>
          <w:rFonts w:ascii="Arial" w:hAnsi="Arial" w:cs="Arial"/>
        </w:rPr>
      </w:pPr>
      <w:r w:rsidRPr="004B449D">
        <w:rPr>
          <w:rFonts w:ascii="Arial" w:hAnsi="Arial" w:cs="Arial"/>
        </w:rPr>
        <w:t>Improvement or replacement of existing infrastructure (forming part of and /or total) must include a statement on additionality (some significant tangible betterment of the existing facility must be involved otherwise the works would be termed to be maintenance or repair and therefore not eligible under the CIL Expenditure Framework. This must be more than the materials will represent an upgrade). For example, like for like replacement is not a strong enough example of an upgrade it must address additionality (as set out above)</w:t>
      </w:r>
    </w:p>
    <w:p w14:paraId="38E5E6BE" w14:textId="77777777" w:rsidR="00F2339E" w:rsidRPr="004B449D" w:rsidRDefault="00F2339E" w:rsidP="00F2339E">
      <w:pPr>
        <w:pStyle w:val="NormalWeb"/>
        <w:spacing w:before="0" w:beforeAutospacing="0" w:after="0" w:afterAutospacing="0"/>
        <w:jc w:val="both"/>
        <w:rPr>
          <w:rFonts w:ascii="Arial" w:hAnsi="Arial" w:cs="Arial"/>
        </w:rPr>
      </w:pPr>
    </w:p>
    <w:p w14:paraId="3A96A2E0" w14:textId="25AB4FC4" w:rsidR="00F16D95" w:rsidRPr="00F16D95" w:rsidRDefault="00F16D95" w:rsidP="00F16D95">
      <w:pPr>
        <w:pStyle w:val="ListParagraph"/>
        <w:numPr>
          <w:ilvl w:val="0"/>
          <w:numId w:val="38"/>
        </w:numPr>
        <w:jc w:val="both"/>
      </w:pPr>
      <w:r w:rsidRPr="00F16D95">
        <w:rPr>
          <w:rFonts w:ascii="Arial" w:eastAsiaTheme="minorEastAsia" w:hAnsi="Arial" w:cs="Arial"/>
          <w:color w:val="000000" w:themeColor="text1"/>
          <w:kern w:val="24"/>
        </w:rPr>
        <w:t xml:space="preserve">Churches are not excluded from CIL funding </w:t>
      </w:r>
      <w:r w:rsidR="00576A5D">
        <w:rPr>
          <w:rFonts w:ascii="Arial" w:eastAsiaTheme="minorEastAsia" w:hAnsi="Arial" w:cs="Arial"/>
          <w:color w:val="000000" w:themeColor="text1"/>
          <w:kern w:val="24"/>
        </w:rPr>
        <w:t>(</w:t>
      </w:r>
      <w:r w:rsidRPr="00F16D95">
        <w:rPr>
          <w:rFonts w:ascii="Arial" w:eastAsiaTheme="minorEastAsia" w:hAnsi="Arial" w:cs="Arial"/>
          <w:color w:val="000000" w:themeColor="text1"/>
          <w:kern w:val="24"/>
        </w:rPr>
        <w:t xml:space="preserve">despite </w:t>
      </w:r>
      <w:r w:rsidR="00576A5D">
        <w:rPr>
          <w:rFonts w:ascii="Arial" w:eastAsiaTheme="minorEastAsia" w:hAnsi="Arial" w:cs="Arial"/>
          <w:color w:val="000000" w:themeColor="text1"/>
          <w:kern w:val="24"/>
        </w:rPr>
        <w:t xml:space="preserve">there being </w:t>
      </w:r>
      <w:r w:rsidRPr="00F16D95">
        <w:rPr>
          <w:rFonts w:ascii="Arial" w:eastAsiaTheme="minorEastAsia" w:hAnsi="Arial" w:cs="Arial"/>
          <w:color w:val="000000" w:themeColor="text1"/>
          <w:kern w:val="24"/>
        </w:rPr>
        <w:t>many other funding opportunities for Churches</w:t>
      </w:r>
      <w:r w:rsidR="00576A5D">
        <w:rPr>
          <w:rFonts w:ascii="Arial" w:eastAsiaTheme="minorEastAsia" w:hAnsi="Arial" w:cs="Arial"/>
          <w:color w:val="000000" w:themeColor="text1"/>
          <w:kern w:val="24"/>
        </w:rPr>
        <w:t>)</w:t>
      </w:r>
      <w:r w:rsidRPr="00F16D95">
        <w:rPr>
          <w:rFonts w:ascii="Arial" w:eastAsiaTheme="minorEastAsia" w:hAnsi="Arial" w:cs="Arial"/>
          <w:color w:val="000000" w:themeColor="text1"/>
          <w:kern w:val="24"/>
        </w:rPr>
        <w:t xml:space="preserve"> but propos</w:t>
      </w:r>
      <w:r w:rsidR="00576A5D">
        <w:rPr>
          <w:rFonts w:ascii="Arial" w:eastAsiaTheme="minorEastAsia" w:hAnsi="Arial" w:cs="Arial"/>
          <w:color w:val="000000" w:themeColor="text1"/>
          <w:kern w:val="24"/>
        </w:rPr>
        <w:t>ed projects</w:t>
      </w:r>
      <w:r w:rsidRPr="00F16D95">
        <w:rPr>
          <w:rFonts w:ascii="Arial" w:eastAsiaTheme="minorEastAsia" w:hAnsi="Arial" w:cs="Arial"/>
          <w:color w:val="000000" w:themeColor="text1"/>
          <w:kern w:val="24"/>
        </w:rPr>
        <w:t xml:space="preserve"> must be for infrastructure and the proposal must benefit the community in the widest sense by offering </w:t>
      </w:r>
      <w:r w:rsidR="00576A5D">
        <w:rPr>
          <w:rFonts w:ascii="Arial" w:eastAsiaTheme="minorEastAsia" w:hAnsi="Arial" w:cs="Arial"/>
          <w:color w:val="000000" w:themeColor="text1"/>
          <w:kern w:val="24"/>
        </w:rPr>
        <w:t xml:space="preserve">wide </w:t>
      </w:r>
      <w:r w:rsidRPr="00F16D95">
        <w:rPr>
          <w:rFonts w:ascii="Arial" w:eastAsiaTheme="minorEastAsia" w:hAnsi="Arial" w:cs="Arial"/>
          <w:color w:val="000000" w:themeColor="text1"/>
          <w:kern w:val="24"/>
        </w:rPr>
        <w:t xml:space="preserve">community benefits and be capable of being used by the whole community Any Bids must </w:t>
      </w:r>
      <w:r w:rsidR="00576A5D">
        <w:rPr>
          <w:rFonts w:ascii="Arial" w:eastAsiaTheme="minorEastAsia" w:hAnsi="Arial" w:cs="Arial"/>
          <w:color w:val="000000" w:themeColor="text1"/>
          <w:kern w:val="24"/>
        </w:rPr>
        <w:t xml:space="preserve">also </w:t>
      </w:r>
      <w:r w:rsidRPr="00F16D95">
        <w:rPr>
          <w:rFonts w:ascii="Arial" w:eastAsiaTheme="minorEastAsia" w:hAnsi="Arial" w:cs="Arial"/>
          <w:color w:val="000000" w:themeColor="text1"/>
          <w:kern w:val="24"/>
        </w:rPr>
        <w:t>address additionality (see above) and not</w:t>
      </w:r>
      <w:r w:rsidR="00576A5D">
        <w:rPr>
          <w:rFonts w:ascii="Arial" w:eastAsiaTheme="minorEastAsia" w:hAnsi="Arial" w:cs="Arial"/>
          <w:color w:val="000000" w:themeColor="text1"/>
          <w:kern w:val="24"/>
        </w:rPr>
        <w:t xml:space="preserve"> include</w:t>
      </w:r>
      <w:r w:rsidRPr="00F16D95">
        <w:rPr>
          <w:rFonts w:ascii="Arial" w:eastAsiaTheme="minorEastAsia" w:hAnsi="Arial" w:cs="Arial"/>
          <w:color w:val="000000" w:themeColor="text1"/>
          <w:kern w:val="24"/>
        </w:rPr>
        <w:t xml:space="preserve"> maintenance or church restoration</w:t>
      </w:r>
      <w:r w:rsidR="00576A5D">
        <w:rPr>
          <w:rFonts w:ascii="Arial" w:eastAsiaTheme="minorEastAsia" w:hAnsi="Arial" w:cs="Arial"/>
          <w:color w:val="000000" w:themeColor="text1"/>
          <w:kern w:val="24"/>
        </w:rPr>
        <w:t xml:space="preserve"> costs</w:t>
      </w:r>
    </w:p>
    <w:p w14:paraId="7265714E" w14:textId="5EF365D6" w:rsidR="00F16D95" w:rsidRPr="00F16D95" w:rsidRDefault="00F16D95" w:rsidP="00F16D95">
      <w:pPr>
        <w:pStyle w:val="ListParagraph"/>
        <w:jc w:val="both"/>
      </w:pPr>
      <w:r w:rsidRPr="00F16D95">
        <w:rPr>
          <w:rFonts w:ascii="Arial" w:eastAsiaTheme="minorEastAsia" w:hAnsi="Arial" w:cs="Arial"/>
          <w:color w:val="000000" w:themeColor="text1"/>
          <w:kern w:val="24"/>
        </w:rPr>
        <w:t xml:space="preserve">.  </w:t>
      </w:r>
    </w:p>
    <w:p w14:paraId="38B8A962" w14:textId="3FF346F0" w:rsidR="00F16D95" w:rsidRPr="00F16D95" w:rsidRDefault="00F16D95" w:rsidP="00F16D95">
      <w:pPr>
        <w:pStyle w:val="ListParagraph"/>
        <w:numPr>
          <w:ilvl w:val="0"/>
          <w:numId w:val="38"/>
        </w:numPr>
        <w:jc w:val="both"/>
      </w:pPr>
      <w:r w:rsidRPr="00F16D95">
        <w:rPr>
          <w:rFonts w:ascii="Arial" w:eastAsiaTheme="minorEastAsia" w:hAnsi="Arial" w:cs="Arial"/>
          <w:color w:val="000000" w:themeColor="text1"/>
          <w:kern w:val="24"/>
        </w:rPr>
        <w:t>Greater weighting towards Bids that align with spend with priorities designated in IDP/JLP/Neighbourhood Plans/ Council strategies and District Council infrastructure projects. Agreed critical/ essential infrastructure will carry more weight than desirable infrastructure</w:t>
      </w:r>
    </w:p>
    <w:p w14:paraId="72F53DAD" w14:textId="77777777" w:rsidR="00F16D95" w:rsidRPr="00F16D95" w:rsidRDefault="00F16D95" w:rsidP="00F16D95">
      <w:pPr>
        <w:pStyle w:val="ListParagraph"/>
        <w:jc w:val="both"/>
      </w:pPr>
    </w:p>
    <w:p w14:paraId="1F46EBBF" w14:textId="463505E6" w:rsidR="00F16D95" w:rsidRPr="00F778E6" w:rsidRDefault="00F16D95" w:rsidP="00F778E6">
      <w:pPr>
        <w:pStyle w:val="ListParagraph"/>
        <w:numPr>
          <w:ilvl w:val="0"/>
          <w:numId w:val="38"/>
        </w:numPr>
        <w:jc w:val="both"/>
      </w:pPr>
      <w:r w:rsidRPr="00F16D95">
        <w:rPr>
          <w:rFonts w:ascii="Arial" w:eastAsiaTheme="minorEastAsia" w:hAnsi="Arial" w:cs="Arial"/>
          <w:color w:val="000000" w:themeColor="text1"/>
          <w:kern w:val="24"/>
        </w:rPr>
        <w:t>Ringfenced funds – monies will be retained from developments (of over 10 dwellings) for a maximum of 5 years. If not used for that parish within that time period, it will be transferred to the Local Infrastructure Fund.</w:t>
      </w:r>
    </w:p>
    <w:p w14:paraId="7B302277" w14:textId="77777777" w:rsidR="00F778E6" w:rsidRPr="00F16D95" w:rsidRDefault="00F778E6" w:rsidP="00F778E6">
      <w:pPr>
        <w:spacing w:after="0"/>
        <w:jc w:val="both"/>
      </w:pPr>
    </w:p>
    <w:p w14:paraId="6070AF9F" w14:textId="46E3899D" w:rsidR="00F16D95" w:rsidRPr="00F16D95" w:rsidRDefault="00F778E6" w:rsidP="00F16D95">
      <w:pPr>
        <w:pStyle w:val="ListParagraph"/>
        <w:numPr>
          <w:ilvl w:val="0"/>
          <w:numId w:val="39"/>
        </w:numPr>
        <w:jc w:val="both"/>
      </w:pPr>
      <w:r w:rsidRPr="00F16D95">
        <w:rPr>
          <w:rFonts w:ascii="Arial" w:eastAsiaTheme="minorEastAsia" w:hAnsi="Arial" w:cs="Arial"/>
          <w:color w:val="000000" w:themeColor="text1"/>
          <w:kern w:val="24"/>
        </w:rPr>
        <w:t xml:space="preserve">Clarification </w:t>
      </w:r>
      <w:r>
        <w:rPr>
          <w:rFonts w:ascii="Arial" w:eastAsiaTheme="minorEastAsia" w:hAnsi="Arial" w:cs="Arial"/>
          <w:color w:val="000000" w:themeColor="text1"/>
          <w:kern w:val="24"/>
        </w:rPr>
        <w:t>-</w:t>
      </w:r>
      <w:r w:rsidR="003E7BDC">
        <w:rPr>
          <w:rFonts w:ascii="Arial" w:eastAsiaTheme="minorEastAsia" w:hAnsi="Arial" w:cs="Arial"/>
          <w:color w:val="000000" w:themeColor="text1"/>
          <w:kern w:val="24"/>
        </w:rPr>
        <w:t xml:space="preserve"> </w:t>
      </w:r>
      <w:r w:rsidR="00F16D95" w:rsidRPr="00F16D95">
        <w:rPr>
          <w:rFonts w:ascii="Arial" w:eastAsiaTheme="minorEastAsia" w:hAnsi="Arial" w:cs="Arial"/>
          <w:color w:val="000000" w:themeColor="text1"/>
          <w:kern w:val="24"/>
        </w:rPr>
        <w:t xml:space="preserve">public electric charging points will be classed as community facility infrastructure. However, they are seen as a District wide benefit and </w:t>
      </w:r>
      <w:r w:rsidR="003E7BDC">
        <w:rPr>
          <w:rFonts w:ascii="Arial" w:eastAsiaTheme="minorEastAsia" w:hAnsi="Arial" w:cs="Arial"/>
          <w:color w:val="000000" w:themeColor="text1"/>
          <w:kern w:val="24"/>
        </w:rPr>
        <w:t>will</w:t>
      </w:r>
      <w:r w:rsidR="00F16D95" w:rsidRPr="00F16D95">
        <w:rPr>
          <w:rFonts w:ascii="Arial" w:eastAsiaTheme="minorEastAsia" w:hAnsi="Arial" w:cs="Arial"/>
          <w:color w:val="000000" w:themeColor="text1"/>
          <w:kern w:val="24"/>
        </w:rPr>
        <w:t xml:space="preserve"> therefore be treated as an exception to the maximum limit on community facility infrastructure</w:t>
      </w:r>
      <w:r>
        <w:rPr>
          <w:rFonts w:ascii="Arial" w:eastAsiaTheme="minorEastAsia" w:hAnsi="Arial" w:cs="Arial"/>
          <w:color w:val="000000" w:themeColor="text1"/>
          <w:kern w:val="24"/>
        </w:rPr>
        <w:t>.</w:t>
      </w:r>
    </w:p>
    <w:p w14:paraId="11953399" w14:textId="25E114B1" w:rsidR="00F16D95" w:rsidRPr="00F16D95" w:rsidRDefault="00F16D95" w:rsidP="00F16D95">
      <w:pPr>
        <w:pStyle w:val="ListParagraph"/>
        <w:jc w:val="both"/>
      </w:pPr>
    </w:p>
    <w:p w14:paraId="23E93732" w14:textId="5E6EBA75" w:rsidR="00F16D95" w:rsidRPr="00F16D95" w:rsidRDefault="00F16D95" w:rsidP="00F16D95">
      <w:pPr>
        <w:pStyle w:val="ListParagraph"/>
        <w:numPr>
          <w:ilvl w:val="0"/>
          <w:numId w:val="39"/>
        </w:numPr>
        <w:jc w:val="both"/>
      </w:pPr>
      <w:r w:rsidRPr="00F16D95">
        <w:rPr>
          <w:rFonts w:ascii="Arial" w:eastAsiaTheme="minorEastAsia" w:hAnsi="Arial" w:cs="Arial"/>
          <w:color w:val="000000" w:themeColor="text1"/>
          <w:kern w:val="24"/>
        </w:rPr>
        <w:t>Best value criteria should include</w:t>
      </w:r>
      <w:r w:rsidR="00192E8D">
        <w:rPr>
          <w:rFonts w:ascii="Arial" w:eastAsiaTheme="minorEastAsia" w:hAnsi="Arial" w:cs="Arial"/>
          <w:color w:val="000000" w:themeColor="text1"/>
          <w:kern w:val="24"/>
        </w:rPr>
        <w:t xml:space="preserve"> </w:t>
      </w:r>
      <w:r w:rsidRPr="00F16D95">
        <w:rPr>
          <w:rFonts w:ascii="Arial" w:eastAsiaTheme="minorEastAsia" w:hAnsi="Arial" w:cs="Arial"/>
          <w:color w:val="000000" w:themeColor="text1"/>
          <w:kern w:val="24"/>
        </w:rPr>
        <w:t>land values where CIL Bids involve purchase of land for infrastructure</w:t>
      </w:r>
    </w:p>
    <w:p w14:paraId="655DD3C5" w14:textId="77777777" w:rsidR="00F16D95" w:rsidRPr="00F16D95" w:rsidRDefault="00F16D95" w:rsidP="00F16D95">
      <w:pPr>
        <w:pStyle w:val="ListParagraph"/>
        <w:jc w:val="both"/>
      </w:pPr>
    </w:p>
    <w:p w14:paraId="44F73EFF" w14:textId="499A805B" w:rsidR="00F16D95" w:rsidRPr="00F16D95" w:rsidRDefault="00F16D95" w:rsidP="00F16D95">
      <w:pPr>
        <w:pStyle w:val="ListParagraph"/>
        <w:numPr>
          <w:ilvl w:val="0"/>
          <w:numId w:val="39"/>
        </w:numPr>
        <w:jc w:val="both"/>
      </w:pPr>
      <w:r w:rsidRPr="00F16D95">
        <w:rPr>
          <w:rFonts w:ascii="Arial" w:eastAsiaTheme="minorEastAsia" w:hAnsi="Arial" w:cs="Arial"/>
          <w:color w:val="000000" w:themeColor="text1"/>
          <w:kern w:val="24"/>
        </w:rPr>
        <w:t>Agreed that CIL Bids that have green and sustainability characteristics shall carry greater weight in determ</w:t>
      </w:r>
      <w:r w:rsidR="00192E8D">
        <w:rPr>
          <w:rFonts w:ascii="Arial" w:eastAsiaTheme="minorEastAsia" w:hAnsi="Arial" w:cs="Arial"/>
          <w:color w:val="000000" w:themeColor="text1"/>
          <w:kern w:val="24"/>
        </w:rPr>
        <w:t>ination terms than those</w:t>
      </w:r>
      <w:r w:rsidRPr="00F16D95">
        <w:rPr>
          <w:rFonts w:ascii="Arial" w:eastAsiaTheme="minorEastAsia" w:hAnsi="Arial" w:cs="Arial"/>
          <w:color w:val="000000" w:themeColor="text1"/>
          <w:kern w:val="24"/>
        </w:rPr>
        <w:t xml:space="preserve"> CIL Bids</w:t>
      </w:r>
      <w:r w:rsidR="00192E8D">
        <w:rPr>
          <w:rFonts w:ascii="Arial" w:eastAsiaTheme="minorEastAsia" w:hAnsi="Arial" w:cs="Arial"/>
          <w:color w:val="000000" w:themeColor="text1"/>
          <w:kern w:val="24"/>
        </w:rPr>
        <w:t xml:space="preserve"> which do not.</w:t>
      </w:r>
    </w:p>
    <w:p w14:paraId="0CFE0A98" w14:textId="77777777" w:rsidR="00F16D95" w:rsidRPr="00F16D95" w:rsidRDefault="00F16D95" w:rsidP="00F16D95">
      <w:pPr>
        <w:pStyle w:val="ListParagraph"/>
        <w:jc w:val="both"/>
      </w:pPr>
    </w:p>
    <w:p w14:paraId="5C38A190" w14:textId="517078F4" w:rsidR="00F16D95" w:rsidRPr="00F16D95" w:rsidRDefault="00F16D95" w:rsidP="00F16D95">
      <w:pPr>
        <w:pStyle w:val="ListParagraph"/>
        <w:numPr>
          <w:ilvl w:val="0"/>
          <w:numId w:val="39"/>
        </w:numPr>
        <w:jc w:val="both"/>
      </w:pPr>
      <w:r w:rsidRPr="00F16D95">
        <w:rPr>
          <w:rFonts w:ascii="Arial" w:eastAsiaTheme="minorEastAsia" w:hAnsi="Arial" w:cs="Arial"/>
          <w:color w:val="000000" w:themeColor="text1"/>
          <w:kern w:val="24"/>
        </w:rPr>
        <w:t xml:space="preserve">If a CIL Bid is invalid upon submission opportunity will </w:t>
      </w:r>
      <w:r w:rsidR="00192E8D">
        <w:rPr>
          <w:rFonts w:ascii="Arial" w:eastAsiaTheme="minorEastAsia" w:hAnsi="Arial" w:cs="Arial"/>
          <w:color w:val="000000" w:themeColor="text1"/>
          <w:kern w:val="24"/>
        </w:rPr>
        <w:t>be</w:t>
      </w:r>
      <w:r w:rsidRPr="00F16D95">
        <w:rPr>
          <w:rFonts w:ascii="Arial" w:eastAsiaTheme="minorEastAsia" w:hAnsi="Arial" w:cs="Arial"/>
          <w:color w:val="000000" w:themeColor="text1"/>
          <w:kern w:val="24"/>
        </w:rPr>
        <w:t xml:space="preserve"> given for the next 12-month period (from the date of its submission) to be made valid. If it is still invalid after the expiry of the 12-month period, the CIL Bid will be treated as withdrawn and no formal decision (Cabinet or delegated) will be made on it</w:t>
      </w:r>
      <w:r w:rsidR="00F778E6">
        <w:rPr>
          <w:rFonts w:ascii="Arial" w:eastAsiaTheme="minorEastAsia" w:hAnsi="Arial" w:cs="Arial"/>
          <w:color w:val="000000" w:themeColor="text1"/>
          <w:kern w:val="24"/>
        </w:rPr>
        <w:t>.</w:t>
      </w:r>
    </w:p>
    <w:p w14:paraId="7F49D71E" w14:textId="77777777" w:rsidR="00F16D95" w:rsidRPr="00F16D95" w:rsidRDefault="00F16D95" w:rsidP="00F778E6">
      <w:pPr>
        <w:jc w:val="both"/>
      </w:pPr>
    </w:p>
    <w:p w14:paraId="3D18BE33" w14:textId="7DF0545A" w:rsidR="007931DD" w:rsidRPr="00E1106D" w:rsidRDefault="00E1106D" w:rsidP="00E1106D">
      <w:pPr>
        <w:pStyle w:val="ReportHeader"/>
        <w:numPr>
          <w:ilvl w:val="0"/>
          <w:numId w:val="0"/>
        </w:numPr>
        <w:ind w:left="720" w:hanging="720"/>
        <w:rPr>
          <w:sz w:val="24"/>
        </w:rPr>
      </w:pPr>
      <w:r w:rsidRPr="00E1106D">
        <w:rPr>
          <w:sz w:val="24"/>
        </w:rPr>
        <w:t>3.</w:t>
      </w:r>
      <w:r>
        <w:rPr>
          <w:sz w:val="24"/>
        </w:rPr>
        <w:t xml:space="preserve">       </w:t>
      </w:r>
      <w:r w:rsidR="00307EC3" w:rsidRPr="00E1106D">
        <w:rPr>
          <w:sz w:val="24"/>
        </w:rPr>
        <w:t>Processes</w:t>
      </w:r>
      <w:r w:rsidR="000A3047" w:rsidRPr="00E1106D">
        <w:rPr>
          <w:sz w:val="24"/>
        </w:rPr>
        <w:t xml:space="preserve"> of the CIL Expenditure Framework</w:t>
      </w:r>
    </w:p>
    <w:p w14:paraId="79458AE2" w14:textId="77777777" w:rsidR="00BF4007" w:rsidRPr="00FD6798" w:rsidRDefault="007931DD" w:rsidP="00307EC3">
      <w:pPr>
        <w:pStyle w:val="ReportHeader"/>
        <w:numPr>
          <w:ilvl w:val="0"/>
          <w:numId w:val="0"/>
        </w:numPr>
        <w:rPr>
          <w:b w:val="0"/>
          <w:sz w:val="24"/>
        </w:rPr>
      </w:pPr>
      <w:r w:rsidRPr="00FD6798">
        <w:rPr>
          <w:b w:val="0"/>
          <w:sz w:val="24"/>
        </w:rPr>
        <w:t>3.1</w:t>
      </w:r>
      <w:r w:rsidR="00307EC3" w:rsidRPr="00FD6798">
        <w:rPr>
          <w:b w:val="0"/>
          <w:sz w:val="24"/>
        </w:rPr>
        <w:t xml:space="preserve"> </w:t>
      </w:r>
      <w:r w:rsidRPr="00FD6798">
        <w:rPr>
          <w:b w:val="0"/>
          <w:sz w:val="24"/>
        </w:rPr>
        <w:t xml:space="preserve">   The</w:t>
      </w:r>
      <w:r w:rsidR="00B00B0B">
        <w:rPr>
          <w:b w:val="0"/>
          <w:sz w:val="24"/>
        </w:rPr>
        <w:t xml:space="preserve"> CIL Expenditure Framework will operate with the following approach:</w:t>
      </w:r>
    </w:p>
    <w:p w14:paraId="7BEDF091" w14:textId="77777777" w:rsidR="00464E8B" w:rsidRPr="00FD6798" w:rsidRDefault="00BF4007" w:rsidP="00CA408C">
      <w:pPr>
        <w:pStyle w:val="ReportHeader"/>
        <w:numPr>
          <w:ilvl w:val="0"/>
          <w:numId w:val="5"/>
        </w:numPr>
        <w:tabs>
          <w:tab w:val="left" w:pos="720"/>
        </w:tabs>
        <w:rPr>
          <w:b w:val="0"/>
          <w:sz w:val="24"/>
        </w:rPr>
      </w:pPr>
      <w:r w:rsidRPr="00FD6798">
        <w:rPr>
          <w:rFonts w:eastAsiaTheme="minorEastAsia"/>
          <w:b w:val="0"/>
          <w:sz w:val="24"/>
        </w:rPr>
        <w:t xml:space="preserve">Use </w:t>
      </w:r>
      <w:r w:rsidR="005B4910" w:rsidRPr="00FD6798">
        <w:rPr>
          <w:rFonts w:eastAsiaTheme="minorEastAsia"/>
          <w:b w:val="0"/>
          <w:sz w:val="24"/>
        </w:rPr>
        <w:t>of the</w:t>
      </w:r>
      <w:r w:rsidR="00F87C69" w:rsidRPr="00FD6798">
        <w:rPr>
          <w:rFonts w:eastAsiaTheme="minorEastAsia"/>
          <w:b w:val="0"/>
          <w:sz w:val="24"/>
        </w:rPr>
        <w:t xml:space="preserve"> Councils</w:t>
      </w:r>
      <w:r w:rsidR="00B00B0B">
        <w:rPr>
          <w:rFonts w:eastAsiaTheme="minorEastAsia"/>
          <w:b w:val="0"/>
          <w:sz w:val="24"/>
        </w:rPr>
        <w:t>’</w:t>
      </w:r>
      <w:r w:rsidR="00F87C69" w:rsidRPr="00FD6798">
        <w:rPr>
          <w:rFonts w:eastAsiaTheme="minorEastAsia"/>
          <w:b w:val="0"/>
          <w:sz w:val="24"/>
        </w:rPr>
        <w:t xml:space="preserve"> </w:t>
      </w:r>
      <w:r w:rsidR="00FB6A7B" w:rsidRPr="00FD6798">
        <w:rPr>
          <w:rFonts w:eastAsiaTheme="minorEastAsia"/>
          <w:b w:val="0"/>
          <w:sz w:val="24"/>
        </w:rPr>
        <w:t>existing</w:t>
      </w:r>
      <w:r w:rsidR="00FB6A7B">
        <w:rPr>
          <w:rFonts w:eastAsiaTheme="minorEastAsia"/>
          <w:b w:val="0"/>
          <w:sz w:val="24"/>
        </w:rPr>
        <w:t xml:space="preserve"> </w:t>
      </w:r>
      <w:r w:rsidR="00FB6A7B" w:rsidRPr="00FD6798">
        <w:rPr>
          <w:rFonts w:eastAsiaTheme="minorEastAsia"/>
          <w:b w:val="0"/>
          <w:sz w:val="24"/>
        </w:rPr>
        <w:t>software</w:t>
      </w:r>
      <w:r w:rsidR="005B4910" w:rsidRPr="00FD6798">
        <w:rPr>
          <w:rFonts w:eastAsiaTheme="minorEastAsia"/>
          <w:b w:val="0"/>
          <w:sz w:val="24"/>
        </w:rPr>
        <w:t xml:space="preserve">  </w:t>
      </w:r>
    </w:p>
    <w:p w14:paraId="7232DD3D" w14:textId="650D48F1" w:rsidR="00B00B0B" w:rsidRPr="00F778E6" w:rsidRDefault="00B00B0B" w:rsidP="00F778E6">
      <w:pPr>
        <w:pStyle w:val="ReportHeader"/>
        <w:numPr>
          <w:ilvl w:val="0"/>
          <w:numId w:val="5"/>
        </w:numPr>
        <w:tabs>
          <w:tab w:val="left" w:pos="720"/>
        </w:tabs>
        <w:rPr>
          <w:b w:val="0"/>
          <w:sz w:val="24"/>
        </w:rPr>
      </w:pPr>
      <w:r>
        <w:rPr>
          <w:b w:val="0"/>
          <w:sz w:val="24"/>
        </w:rPr>
        <w:t>The p</w:t>
      </w:r>
      <w:r w:rsidR="00BF4007" w:rsidRPr="00FD6798">
        <w:rPr>
          <w:b w:val="0"/>
          <w:sz w:val="24"/>
        </w:rPr>
        <w:t xml:space="preserve">rocess </w:t>
      </w:r>
      <w:r>
        <w:rPr>
          <w:b w:val="0"/>
          <w:sz w:val="24"/>
        </w:rPr>
        <w:t xml:space="preserve">is </w:t>
      </w:r>
      <w:r w:rsidR="00BF4007" w:rsidRPr="00FD6798">
        <w:rPr>
          <w:b w:val="0"/>
          <w:sz w:val="24"/>
        </w:rPr>
        <w:t xml:space="preserve">centred upon a bidding round with consideration on a </w:t>
      </w:r>
      <w:r w:rsidR="00FD0AF5">
        <w:rPr>
          <w:b w:val="0"/>
          <w:sz w:val="24"/>
        </w:rPr>
        <w:t xml:space="preserve"> twice yearly </w:t>
      </w:r>
      <w:r w:rsidR="00BF4007" w:rsidRPr="00FD6798">
        <w:rPr>
          <w:b w:val="0"/>
          <w:bCs/>
          <w:sz w:val="24"/>
        </w:rPr>
        <w:t>basis</w:t>
      </w:r>
      <w:r>
        <w:rPr>
          <w:b w:val="0"/>
          <w:bCs/>
          <w:sz w:val="24"/>
        </w:rPr>
        <w:t>,</w:t>
      </w:r>
      <w:r w:rsidR="00BF4007" w:rsidRPr="00FD6798">
        <w:rPr>
          <w:b w:val="0"/>
          <w:bCs/>
          <w:sz w:val="24"/>
        </w:rPr>
        <w:t xml:space="preserve"> </w:t>
      </w:r>
      <w:r w:rsidR="00BF4007" w:rsidRPr="00FD6798">
        <w:rPr>
          <w:b w:val="0"/>
          <w:sz w:val="24"/>
        </w:rPr>
        <w:t xml:space="preserve">with </w:t>
      </w:r>
      <w:r>
        <w:rPr>
          <w:b w:val="0"/>
          <w:sz w:val="24"/>
        </w:rPr>
        <w:t xml:space="preserve">email </w:t>
      </w:r>
      <w:r w:rsidR="00BF4007" w:rsidRPr="00FD6798">
        <w:rPr>
          <w:b w:val="0"/>
          <w:sz w:val="24"/>
        </w:rPr>
        <w:t xml:space="preserve">submission of bids by Infrastructure </w:t>
      </w:r>
      <w:r w:rsidR="00F87C69" w:rsidRPr="00FD6798">
        <w:rPr>
          <w:b w:val="0"/>
          <w:sz w:val="24"/>
        </w:rPr>
        <w:t>P</w:t>
      </w:r>
      <w:r w:rsidR="00BF4007" w:rsidRPr="00FD6798">
        <w:rPr>
          <w:b w:val="0"/>
          <w:sz w:val="24"/>
        </w:rPr>
        <w:t xml:space="preserve">roviders </w:t>
      </w:r>
      <w:r w:rsidR="00BB3679" w:rsidRPr="00FD6798">
        <w:rPr>
          <w:b w:val="0"/>
          <w:sz w:val="24"/>
        </w:rPr>
        <w:t>(</w:t>
      </w:r>
      <w:r w:rsidR="00BF4007" w:rsidRPr="00FD6798">
        <w:rPr>
          <w:b w:val="0"/>
          <w:sz w:val="24"/>
        </w:rPr>
        <w:t xml:space="preserve">including </w:t>
      </w:r>
      <w:r w:rsidR="00F87C69" w:rsidRPr="00FD6798">
        <w:rPr>
          <w:b w:val="0"/>
          <w:sz w:val="24"/>
        </w:rPr>
        <w:t>officers of Babergh and Mid Suffolk where appropriate)</w:t>
      </w:r>
      <w:r>
        <w:rPr>
          <w:b w:val="0"/>
          <w:sz w:val="24"/>
        </w:rPr>
        <w:t xml:space="preserve"> and</w:t>
      </w:r>
      <w:r w:rsidR="00F87C69" w:rsidRPr="00FD6798">
        <w:rPr>
          <w:b w:val="0"/>
          <w:sz w:val="24"/>
        </w:rPr>
        <w:t xml:space="preserve"> all </w:t>
      </w:r>
      <w:r w:rsidR="00BF4007" w:rsidRPr="00FD6798">
        <w:rPr>
          <w:b w:val="0"/>
          <w:sz w:val="24"/>
        </w:rPr>
        <w:t>Parishes</w:t>
      </w:r>
      <w:r w:rsidR="00F87C69" w:rsidRPr="00FD6798">
        <w:rPr>
          <w:b w:val="0"/>
          <w:sz w:val="24"/>
        </w:rPr>
        <w:t xml:space="preserve"> including Community Groups</w:t>
      </w:r>
      <w:r w:rsidR="007931DD" w:rsidRPr="00FD6798">
        <w:rPr>
          <w:b w:val="0"/>
          <w:sz w:val="24"/>
        </w:rPr>
        <w:t>.</w:t>
      </w:r>
    </w:p>
    <w:p w14:paraId="245E6306" w14:textId="63034069" w:rsidR="00A34D66" w:rsidRPr="00C461E2" w:rsidRDefault="007931DD" w:rsidP="00CA408C">
      <w:pPr>
        <w:pStyle w:val="ReportHeader"/>
        <w:numPr>
          <w:ilvl w:val="0"/>
          <w:numId w:val="5"/>
        </w:numPr>
        <w:tabs>
          <w:tab w:val="left" w:pos="720"/>
        </w:tabs>
        <w:rPr>
          <w:b w:val="0"/>
          <w:sz w:val="24"/>
        </w:rPr>
      </w:pPr>
      <w:r w:rsidRPr="00FD6798">
        <w:rPr>
          <w:b w:val="0"/>
          <w:sz w:val="24"/>
        </w:rPr>
        <w:t xml:space="preserve">The </w:t>
      </w:r>
      <w:r w:rsidR="003261F6">
        <w:rPr>
          <w:b w:val="0"/>
          <w:sz w:val="24"/>
        </w:rPr>
        <w:t xml:space="preserve">twice yearly </w:t>
      </w:r>
      <w:r w:rsidR="00FB6A7B">
        <w:rPr>
          <w:b w:val="0"/>
          <w:sz w:val="24"/>
        </w:rPr>
        <w:t>b</w:t>
      </w:r>
      <w:r w:rsidRPr="00FD6798">
        <w:rPr>
          <w:b w:val="0"/>
          <w:sz w:val="24"/>
        </w:rPr>
        <w:t>id round cycle will be as follows</w:t>
      </w:r>
      <w:r w:rsidR="00B00B0B">
        <w:rPr>
          <w:b w:val="0"/>
          <w:sz w:val="24"/>
        </w:rPr>
        <w:t>:</w:t>
      </w:r>
    </w:p>
    <w:tbl>
      <w:tblPr>
        <w:tblStyle w:val="TableGrid"/>
        <w:tblW w:w="7887" w:type="dxa"/>
        <w:tblInd w:w="1129" w:type="dxa"/>
        <w:tblLook w:val="04A0" w:firstRow="1" w:lastRow="0" w:firstColumn="1" w:lastColumn="0" w:noHBand="0" w:noVBand="1"/>
      </w:tblPr>
      <w:tblGrid>
        <w:gridCol w:w="1152"/>
        <w:gridCol w:w="2311"/>
        <w:gridCol w:w="4424"/>
      </w:tblGrid>
      <w:tr w:rsidR="00C461E2" w14:paraId="522439E7" w14:textId="77777777" w:rsidTr="00C461E2">
        <w:trPr>
          <w:trHeight w:val="694"/>
        </w:trPr>
        <w:tc>
          <w:tcPr>
            <w:tcW w:w="1276" w:type="dxa"/>
            <w:shd w:val="clear" w:color="auto" w:fill="D9D9D9" w:themeFill="background1" w:themeFillShade="D9"/>
          </w:tcPr>
          <w:p w14:paraId="5409AC61" w14:textId="77777777" w:rsidR="00C461E2" w:rsidRPr="00FD6798" w:rsidRDefault="00C461E2" w:rsidP="00C461E2">
            <w:pPr>
              <w:pStyle w:val="ReportHeader"/>
              <w:numPr>
                <w:ilvl w:val="0"/>
                <w:numId w:val="0"/>
              </w:numPr>
              <w:tabs>
                <w:tab w:val="left" w:pos="720"/>
              </w:tabs>
              <w:rPr>
                <w:b w:val="0"/>
                <w:sz w:val="24"/>
              </w:rPr>
            </w:pPr>
            <w:r>
              <w:rPr>
                <w:b w:val="0"/>
                <w:sz w:val="24"/>
              </w:rPr>
              <w:t>Bid Round 1</w:t>
            </w:r>
            <w:r w:rsidR="008B45C9">
              <w:rPr>
                <w:b w:val="0"/>
                <w:sz w:val="24"/>
              </w:rPr>
              <w:t xml:space="preserve"> for the year</w:t>
            </w:r>
          </w:p>
        </w:tc>
        <w:tc>
          <w:tcPr>
            <w:tcW w:w="709" w:type="dxa"/>
            <w:shd w:val="clear" w:color="auto" w:fill="D9D9D9" w:themeFill="background1" w:themeFillShade="D9"/>
          </w:tcPr>
          <w:p w14:paraId="1226DEDB" w14:textId="77777777" w:rsidR="00C461E2" w:rsidRPr="00FD6798" w:rsidRDefault="00C461E2" w:rsidP="00C461E2">
            <w:pPr>
              <w:pStyle w:val="ReportHeader"/>
              <w:numPr>
                <w:ilvl w:val="0"/>
                <w:numId w:val="0"/>
              </w:numPr>
              <w:tabs>
                <w:tab w:val="left" w:pos="720"/>
              </w:tabs>
              <w:rPr>
                <w:b w:val="0"/>
                <w:sz w:val="24"/>
              </w:rPr>
            </w:pPr>
          </w:p>
        </w:tc>
        <w:tc>
          <w:tcPr>
            <w:tcW w:w="5902" w:type="dxa"/>
            <w:shd w:val="clear" w:color="auto" w:fill="D9D9D9" w:themeFill="background1" w:themeFillShade="D9"/>
          </w:tcPr>
          <w:p w14:paraId="78403453" w14:textId="77777777" w:rsidR="00C461E2" w:rsidRDefault="00C461E2" w:rsidP="00C461E2">
            <w:pPr>
              <w:pStyle w:val="ReportHeader"/>
              <w:numPr>
                <w:ilvl w:val="0"/>
                <w:numId w:val="0"/>
              </w:numPr>
              <w:tabs>
                <w:tab w:val="left" w:pos="720"/>
              </w:tabs>
              <w:rPr>
                <w:b w:val="0"/>
                <w:sz w:val="24"/>
              </w:rPr>
            </w:pPr>
          </w:p>
        </w:tc>
      </w:tr>
      <w:tr w:rsidR="00C461E2" w14:paraId="719D7123" w14:textId="77777777" w:rsidTr="00C461E2">
        <w:tc>
          <w:tcPr>
            <w:tcW w:w="1276" w:type="dxa"/>
          </w:tcPr>
          <w:p w14:paraId="52CE4688" w14:textId="77777777" w:rsidR="00C461E2" w:rsidRPr="00FD6798" w:rsidRDefault="00C461E2" w:rsidP="00C461E2">
            <w:pPr>
              <w:pStyle w:val="ReportHeader"/>
              <w:numPr>
                <w:ilvl w:val="0"/>
                <w:numId w:val="0"/>
              </w:numPr>
              <w:tabs>
                <w:tab w:val="left" w:pos="720"/>
              </w:tabs>
              <w:rPr>
                <w:b w:val="0"/>
                <w:sz w:val="24"/>
              </w:rPr>
            </w:pPr>
            <w:bookmarkStart w:id="3" w:name="_Hlk506558575"/>
          </w:p>
        </w:tc>
        <w:tc>
          <w:tcPr>
            <w:tcW w:w="709" w:type="dxa"/>
          </w:tcPr>
          <w:p w14:paraId="4E74B3A9" w14:textId="77777777" w:rsidR="00C461E2" w:rsidRPr="00717A89" w:rsidRDefault="00C461E2" w:rsidP="00C461E2">
            <w:pPr>
              <w:pStyle w:val="ReportHeader"/>
              <w:numPr>
                <w:ilvl w:val="0"/>
                <w:numId w:val="0"/>
              </w:numPr>
              <w:tabs>
                <w:tab w:val="left" w:pos="720"/>
              </w:tabs>
              <w:rPr>
                <w:b w:val="0"/>
                <w:sz w:val="24"/>
              </w:rPr>
            </w:pPr>
            <w:r w:rsidRPr="00717A89">
              <w:rPr>
                <w:b w:val="0"/>
                <w:sz w:val="24"/>
              </w:rPr>
              <w:t>May</w:t>
            </w:r>
          </w:p>
        </w:tc>
        <w:tc>
          <w:tcPr>
            <w:tcW w:w="5902" w:type="dxa"/>
          </w:tcPr>
          <w:p w14:paraId="6E1D3594" w14:textId="77777777" w:rsidR="00C461E2" w:rsidRPr="00717A89" w:rsidRDefault="00C461E2" w:rsidP="00C461E2">
            <w:pPr>
              <w:pStyle w:val="ReportHeader"/>
              <w:numPr>
                <w:ilvl w:val="0"/>
                <w:numId w:val="0"/>
              </w:numPr>
              <w:tabs>
                <w:tab w:val="left" w:pos="720"/>
              </w:tabs>
              <w:rPr>
                <w:b w:val="0"/>
                <w:sz w:val="24"/>
              </w:rPr>
            </w:pPr>
            <w:r w:rsidRPr="00717A89">
              <w:rPr>
                <w:b w:val="0"/>
                <w:sz w:val="24"/>
              </w:rPr>
              <w:t>Open 1</w:t>
            </w:r>
            <w:r w:rsidRPr="00717A89">
              <w:rPr>
                <w:b w:val="0"/>
                <w:sz w:val="24"/>
                <w:vertAlign w:val="superscript"/>
              </w:rPr>
              <w:t>st</w:t>
            </w:r>
            <w:r w:rsidRPr="00717A89">
              <w:rPr>
                <w:b w:val="0"/>
                <w:sz w:val="24"/>
              </w:rPr>
              <w:t xml:space="preserve"> – </w:t>
            </w:r>
            <w:r w:rsidR="00717A89" w:rsidRPr="00717A89">
              <w:rPr>
                <w:b w:val="0"/>
                <w:sz w:val="24"/>
              </w:rPr>
              <w:t>31st</w:t>
            </w:r>
            <w:r w:rsidRPr="00717A89">
              <w:rPr>
                <w:b w:val="0"/>
                <w:sz w:val="24"/>
              </w:rPr>
              <w:t xml:space="preserve"> May</w:t>
            </w:r>
          </w:p>
        </w:tc>
      </w:tr>
      <w:tr w:rsidR="00C461E2" w14:paraId="03007EC3" w14:textId="77777777" w:rsidTr="00C461E2">
        <w:tc>
          <w:tcPr>
            <w:tcW w:w="1276" w:type="dxa"/>
          </w:tcPr>
          <w:p w14:paraId="400A4E04" w14:textId="77777777" w:rsidR="00C461E2" w:rsidRDefault="00C461E2" w:rsidP="00C461E2">
            <w:pPr>
              <w:pStyle w:val="ReportHeader"/>
              <w:numPr>
                <w:ilvl w:val="0"/>
                <w:numId w:val="0"/>
              </w:numPr>
              <w:tabs>
                <w:tab w:val="left" w:pos="720"/>
              </w:tabs>
              <w:rPr>
                <w:b w:val="0"/>
                <w:sz w:val="24"/>
              </w:rPr>
            </w:pPr>
          </w:p>
        </w:tc>
        <w:tc>
          <w:tcPr>
            <w:tcW w:w="709" w:type="dxa"/>
          </w:tcPr>
          <w:p w14:paraId="665FC47F" w14:textId="77777777" w:rsidR="00C461E2" w:rsidRPr="00717A89" w:rsidRDefault="00C461E2" w:rsidP="00C461E2">
            <w:pPr>
              <w:pStyle w:val="ReportHeader"/>
              <w:numPr>
                <w:ilvl w:val="0"/>
                <w:numId w:val="0"/>
              </w:numPr>
              <w:tabs>
                <w:tab w:val="left" w:pos="720"/>
              </w:tabs>
              <w:rPr>
                <w:b w:val="0"/>
                <w:sz w:val="24"/>
              </w:rPr>
            </w:pPr>
            <w:r w:rsidRPr="00717A89">
              <w:rPr>
                <w:b w:val="0"/>
                <w:sz w:val="24"/>
              </w:rPr>
              <w:t>June/July</w:t>
            </w:r>
            <w:r w:rsidR="004B5EA3">
              <w:rPr>
                <w:b w:val="0"/>
                <w:sz w:val="24"/>
              </w:rPr>
              <w:t>/August</w:t>
            </w:r>
          </w:p>
        </w:tc>
        <w:tc>
          <w:tcPr>
            <w:tcW w:w="5902" w:type="dxa"/>
          </w:tcPr>
          <w:p w14:paraId="03021C33" w14:textId="77777777" w:rsidR="00C461E2" w:rsidRPr="00717A89" w:rsidRDefault="00C461E2" w:rsidP="00C461E2">
            <w:pPr>
              <w:pStyle w:val="ReportHeader"/>
              <w:numPr>
                <w:ilvl w:val="0"/>
                <w:numId w:val="0"/>
              </w:numPr>
              <w:tabs>
                <w:tab w:val="left" w:pos="720"/>
              </w:tabs>
              <w:jc w:val="left"/>
              <w:rPr>
                <w:b w:val="0"/>
                <w:sz w:val="24"/>
              </w:rPr>
            </w:pPr>
            <w:r w:rsidRPr="00717A89">
              <w:rPr>
                <w:b w:val="0"/>
                <w:sz w:val="24"/>
              </w:rPr>
              <w:t>Bids validated screened and assessed against prioritisation criteria</w:t>
            </w:r>
          </w:p>
        </w:tc>
      </w:tr>
      <w:tr w:rsidR="00C461E2" w14:paraId="490DA299" w14:textId="77777777" w:rsidTr="00C461E2">
        <w:tc>
          <w:tcPr>
            <w:tcW w:w="1276" w:type="dxa"/>
          </w:tcPr>
          <w:p w14:paraId="450BB517" w14:textId="77777777" w:rsidR="00C461E2" w:rsidRDefault="00C461E2" w:rsidP="00C461E2">
            <w:pPr>
              <w:pStyle w:val="ReportHeader"/>
              <w:numPr>
                <w:ilvl w:val="0"/>
                <w:numId w:val="0"/>
              </w:numPr>
              <w:tabs>
                <w:tab w:val="left" w:pos="720"/>
              </w:tabs>
              <w:rPr>
                <w:b w:val="0"/>
                <w:sz w:val="24"/>
              </w:rPr>
            </w:pPr>
          </w:p>
        </w:tc>
        <w:tc>
          <w:tcPr>
            <w:tcW w:w="709" w:type="dxa"/>
          </w:tcPr>
          <w:p w14:paraId="6D2F114F" w14:textId="77777777" w:rsidR="00C461E2" w:rsidRPr="00717A89" w:rsidRDefault="00C461E2" w:rsidP="00C461E2">
            <w:pPr>
              <w:pStyle w:val="ReportHeader"/>
              <w:numPr>
                <w:ilvl w:val="0"/>
                <w:numId w:val="0"/>
              </w:numPr>
              <w:tabs>
                <w:tab w:val="left" w:pos="720"/>
              </w:tabs>
              <w:rPr>
                <w:b w:val="0"/>
                <w:sz w:val="24"/>
              </w:rPr>
            </w:pPr>
            <w:r w:rsidRPr="00717A89">
              <w:rPr>
                <w:b w:val="0"/>
                <w:sz w:val="24"/>
              </w:rPr>
              <w:t>August</w:t>
            </w:r>
          </w:p>
        </w:tc>
        <w:tc>
          <w:tcPr>
            <w:tcW w:w="5902" w:type="dxa"/>
          </w:tcPr>
          <w:p w14:paraId="41B7F3B8" w14:textId="1B3FC91C" w:rsidR="00C461E2" w:rsidRPr="00717A89" w:rsidRDefault="00C461E2" w:rsidP="00C461E2">
            <w:pPr>
              <w:pStyle w:val="ReportHeader"/>
              <w:numPr>
                <w:ilvl w:val="0"/>
                <w:numId w:val="0"/>
              </w:numPr>
              <w:tabs>
                <w:tab w:val="left" w:pos="720"/>
              </w:tabs>
              <w:jc w:val="left"/>
              <w:rPr>
                <w:b w:val="0"/>
                <w:sz w:val="24"/>
              </w:rPr>
            </w:pPr>
            <w:r w:rsidRPr="00717A89">
              <w:rPr>
                <w:b w:val="0"/>
                <w:sz w:val="24"/>
              </w:rPr>
              <w:t xml:space="preserve">Information collated for production of CIL </w:t>
            </w:r>
            <w:r w:rsidR="00FD0AF5">
              <w:rPr>
                <w:b w:val="0"/>
                <w:sz w:val="24"/>
              </w:rPr>
              <w:t>Expenditure Programme</w:t>
            </w:r>
            <w:r w:rsidRPr="00717A89">
              <w:rPr>
                <w:b w:val="0"/>
                <w:sz w:val="24"/>
              </w:rPr>
              <w:t xml:space="preserve"> ready for presentation to Cabinet</w:t>
            </w:r>
          </w:p>
        </w:tc>
      </w:tr>
      <w:tr w:rsidR="00C461E2" w14:paraId="15EF9971" w14:textId="77777777" w:rsidTr="00C461E2">
        <w:tc>
          <w:tcPr>
            <w:tcW w:w="1276" w:type="dxa"/>
          </w:tcPr>
          <w:p w14:paraId="2B23AFBC" w14:textId="77777777" w:rsidR="00C461E2" w:rsidRDefault="00C461E2" w:rsidP="00C461E2">
            <w:pPr>
              <w:pStyle w:val="ReportHeader"/>
              <w:numPr>
                <w:ilvl w:val="0"/>
                <w:numId w:val="0"/>
              </w:numPr>
              <w:tabs>
                <w:tab w:val="left" w:pos="720"/>
              </w:tabs>
              <w:rPr>
                <w:b w:val="0"/>
                <w:sz w:val="24"/>
              </w:rPr>
            </w:pPr>
          </w:p>
        </w:tc>
        <w:tc>
          <w:tcPr>
            <w:tcW w:w="709" w:type="dxa"/>
          </w:tcPr>
          <w:p w14:paraId="13198535" w14:textId="77777777" w:rsidR="00C461E2" w:rsidRPr="00717A89" w:rsidRDefault="00C461E2" w:rsidP="00C461E2">
            <w:pPr>
              <w:pStyle w:val="ReportHeader"/>
              <w:numPr>
                <w:ilvl w:val="0"/>
                <w:numId w:val="0"/>
              </w:numPr>
              <w:tabs>
                <w:tab w:val="left" w:pos="720"/>
              </w:tabs>
              <w:rPr>
                <w:b w:val="0"/>
                <w:sz w:val="24"/>
              </w:rPr>
            </w:pPr>
            <w:r w:rsidRPr="00717A89">
              <w:rPr>
                <w:b w:val="0"/>
                <w:sz w:val="24"/>
              </w:rPr>
              <w:t>September</w:t>
            </w:r>
          </w:p>
        </w:tc>
        <w:tc>
          <w:tcPr>
            <w:tcW w:w="5902" w:type="dxa"/>
          </w:tcPr>
          <w:p w14:paraId="551807C9" w14:textId="5B81135D" w:rsidR="00C461E2" w:rsidRPr="00717A89" w:rsidRDefault="00C461E2" w:rsidP="00C461E2">
            <w:pPr>
              <w:pStyle w:val="ReportHeader"/>
              <w:numPr>
                <w:ilvl w:val="0"/>
                <w:numId w:val="0"/>
              </w:numPr>
              <w:tabs>
                <w:tab w:val="left" w:pos="720"/>
              </w:tabs>
              <w:jc w:val="left"/>
              <w:rPr>
                <w:b w:val="0"/>
                <w:sz w:val="24"/>
              </w:rPr>
            </w:pPr>
            <w:r w:rsidRPr="00717A89">
              <w:rPr>
                <w:b w:val="0"/>
                <w:sz w:val="24"/>
              </w:rPr>
              <w:t xml:space="preserve">Consideration of CIL </w:t>
            </w:r>
            <w:r w:rsidR="003261F6">
              <w:rPr>
                <w:b w:val="0"/>
                <w:sz w:val="24"/>
              </w:rPr>
              <w:t>Expenditure Programme</w:t>
            </w:r>
            <w:r w:rsidRPr="00717A89">
              <w:rPr>
                <w:b w:val="0"/>
                <w:sz w:val="24"/>
              </w:rPr>
              <w:t xml:space="preserve"> by Cabinet. Letters issued </w:t>
            </w:r>
            <w:r w:rsidRPr="00717A89">
              <w:rPr>
                <w:b w:val="0"/>
                <w:sz w:val="24"/>
              </w:rPr>
              <w:lastRenderedPageBreak/>
              <w:t>confirming outcome of bids to applicants</w:t>
            </w:r>
          </w:p>
        </w:tc>
      </w:tr>
      <w:bookmarkEnd w:id="3"/>
      <w:tr w:rsidR="00C461E2" w14:paraId="655EC393" w14:textId="77777777" w:rsidTr="00C461E2">
        <w:tc>
          <w:tcPr>
            <w:tcW w:w="1276" w:type="dxa"/>
            <w:shd w:val="clear" w:color="auto" w:fill="D9D9D9" w:themeFill="background1" w:themeFillShade="D9"/>
          </w:tcPr>
          <w:p w14:paraId="23DE3B5A" w14:textId="77777777" w:rsidR="00C461E2" w:rsidRDefault="00C461E2" w:rsidP="00C461E2">
            <w:pPr>
              <w:pStyle w:val="ReportHeader"/>
              <w:numPr>
                <w:ilvl w:val="0"/>
                <w:numId w:val="0"/>
              </w:numPr>
              <w:tabs>
                <w:tab w:val="left" w:pos="720"/>
              </w:tabs>
              <w:rPr>
                <w:b w:val="0"/>
                <w:sz w:val="24"/>
              </w:rPr>
            </w:pPr>
            <w:r>
              <w:rPr>
                <w:b w:val="0"/>
                <w:sz w:val="24"/>
              </w:rPr>
              <w:lastRenderedPageBreak/>
              <w:t>Bid Round 2</w:t>
            </w:r>
            <w:r w:rsidR="008B45C9">
              <w:rPr>
                <w:b w:val="0"/>
                <w:sz w:val="24"/>
              </w:rPr>
              <w:t xml:space="preserve"> for the year</w:t>
            </w:r>
          </w:p>
        </w:tc>
        <w:tc>
          <w:tcPr>
            <w:tcW w:w="709" w:type="dxa"/>
            <w:shd w:val="clear" w:color="auto" w:fill="D9D9D9" w:themeFill="background1" w:themeFillShade="D9"/>
          </w:tcPr>
          <w:p w14:paraId="1F97A11F" w14:textId="77777777" w:rsidR="00C461E2" w:rsidRDefault="00C461E2" w:rsidP="00C461E2">
            <w:pPr>
              <w:pStyle w:val="ReportHeader"/>
              <w:numPr>
                <w:ilvl w:val="0"/>
                <w:numId w:val="0"/>
              </w:numPr>
              <w:tabs>
                <w:tab w:val="left" w:pos="720"/>
              </w:tabs>
              <w:rPr>
                <w:b w:val="0"/>
                <w:sz w:val="24"/>
              </w:rPr>
            </w:pPr>
          </w:p>
        </w:tc>
        <w:tc>
          <w:tcPr>
            <w:tcW w:w="5902" w:type="dxa"/>
            <w:shd w:val="clear" w:color="auto" w:fill="D9D9D9" w:themeFill="background1" w:themeFillShade="D9"/>
          </w:tcPr>
          <w:p w14:paraId="170CE94C" w14:textId="77777777" w:rsidR="00C461E2" w:rsidRDefault="00C461E2" w:rsidP="00C461E2">
            <w:pPr>
              <w:pStyle w:val="ReportHeader"/>
              <w:numPr>
                <w:ilvl w:val="0"/>
                <w:numId w:val="0"/>
              </w:numPr>
              <w:tabs>
                <w:tab w:val="left" w:pos="720"/>
              </w:tabs>
              <w:rPr>
                <w:b w:val="0"/>
                <w:sz w:val="24"/>
              </w:rPr>
            </w:pPr>
          </w:p>
        </w:tc>
      </w:tr>
      <w:tr w:rsidR="00C461E2" w14:paraId="34EFB76E" w14:textId="77777777" w:rsidTr="00C461E2">
        <w:tc>
          <w:tcPr>
            <w:tcW w:w="1276" w:type="dxa"/>
          </w:tcPr>
          <w:p w14:paraId="7F81DCBA" w14:textId="77777777" w:rsidR="00C461E2" w:rsidRDefault="00C461E2" w:rsidP="00C461E2">
            <w:pPr>
              <w:pStyle w:val="ReportHeader"/>
              <w:numPr>
                <w:ilvl w:val="0"/>
                <w:numId w:val="0"/>
              </w:numPr>
              <w:tabs>
                <w:tab w:val="left" w:pos="720"/>
              </w:tabs>
              <w:rPr>
                <w:b w:val="0"/>
                <w:sz w:val="24"/>
              </w:rPr>
            </w:pPr>
          </w:p>
        </w:tc>
        <w:tc>
          <w:tcPr>
            <w:tcW w:w="709" w:type="dxa"/>
          </w:tcPr>
          <w:p w14:paraId="33FDD537" w14:textId="77777777" w:rsidR="00C461E2" w:rsidRPr="00717A89" w:rsidRDefault="00C461E2" w:rsidP="00C461E2">
            <w:pPr>
              <w:pStyle w:val="ReportHeader"/>
              <w:numPr>
                <w:ilvl w:val="0"/>
                <w:numId w:val="0"/>
              </w:numPr>
              <w:tabs>
                <w:tab w:val="left" w:pos="720"/>
              </w:tabs>
              <w:rPr>
                <w:b w:val="0"/>
                <w:sz w:val="24"/>
              </w:rPr>
            </w:pPr>
            <w:r w:rsidRPr="00717A89">
              <w:rPr>
                <w:b w:val="0"/>
                <w:sz w:val="24"/>
              </w:rPr>
              <w:t>October</w:t>
            </w:r>
          </w:p>
        </w:tc>
        <w:tc>
          <w:tcPr>
            <w:tcW w:w="5902" w:type="dxa"/>
          </w:tcPr>
          <w:p w14:paraId="2BE96C62" w14:textId="77777777" w:rsidR="00C461E2" w:rsidRPr="00717A89" w:rsidRDefault="00C461E2" w:rsidP="00C461E2">
            <w:pPr>
              <w:pStyle w:val="ReportHeader"/>
              <w:numPr>
                <w:ilvl w:val="0"/>
                <w:numId w:val="0"/>
              </w:numPr>
              <w:tabs>
                <w:tab w:val="left" w:pos="720"/>
              </w:tabs>
              <w:rPr>
                <w:b w:val="0"/>
                <w:sz w:val="24"/>
              </w:rPr>
            </w:pPr>
            <w:r w:rsidRPr="00717A89">
              <w:rPr>
                <w:b w:val="0"/>
                <w:sz w:val="24"/>
              </w:rPr>
              <w:t>Open 1</w:t>
            </w:r>
            <w:r w:rsidRPr="00717A89">
              <w:rPr>
                <w:b w:val="0"/>
                <w:sz w:val="24"/>
                <w:vertAlign w:val="superscript"/>
              </w:rPr>
              <w:t>st</w:t>
            </w:r>
            <w:r w:rsidRPr="00717A89">
              <w:rPr>
                <w:b w:val="0"/>
                <w:sz w:val="24"/>
              </w:rPr>
              <w:t xml:space="preserve"> – </w:t>
            </w:r>
            <w:r w:rsidR="00717A89">
              <w:rPr>
                <w:b w:val="0"/>
                <w:sz w:val="24"/>
              </w:rPr>
              <w:t>31</w:t>
            </w:r>
            <w:r w:rsidR="00717A89" w:rsidRPr="00717A89">
              <w:rPr>
                <w:b w:val="0"/>
                <w:sz w:val="24"/>
                <w:vertAlign w:val="superscript"/>
              </w:rPr>
              <w:t>st</w:t>
            </w:r>
            <w:r w:rsidR="00717A89">
              <w:rPr>
                <w:b w:val="0"/>
                <w:sz w:val="24"/>
              </w:rPr>
              <w:t xml:space="preserve"> </w:t>
            </w:r>
            <w:r w:rsidRPr="00717A89">
              <w:rPr>
                <w:b w:val="0"/>
                <w:sz w:val="24"/>
              </w:rPr>
              <w:t>October</w:t>
            </w:r>
          </w:p>
        </w:tc>
      </w:tr>
      <w:tr w:rsidR="00C461E2" w14:paraId="77AD64B0" w14:textId="77777777" w:rsidTr="00C461E2">
        <w:tc>
          <w:tcPr>
            <w:tcW w:w="1276" w:type="dxa"/>
          </w:tcPr>
          <w:p w14:paraId="6B5CC9E7" w14:textId="77777777" w:rsidR="00C461E2" w:rsidRDefault="00C461E2" w:rsidP="00C461E2">
            <w:pPr>
              <w:pStyle w:val="ReportHeader"/>
              <w:numPr>
                <w:ilvl w:val="0"/>
                <w:numId w:val="0"/>
              </w:numPr>
              <w:tabs>
                <w:tab w:val="left" w:pos="720"/>
              </w:tabs>
              <w:rPr>
                <w:b w:val="0"/>
                <w:sz w:val="24"/>
              </w:rPr>
            </w:pPr>
          </w:p>
        </w:tc>
        <w:tc>
          <w:tcPr>
            <w:tcW w:w="709" w:type="dxa"/>
          </w:tcPr>
          <w:p w14:paraId="61BAA60A" w14:textId="77777777" w:rsidR="00C461E2" w:rsidRPr="00717A89" w:rsidRDefault="00C461E2" w:rsidP="00C461E2">
            <w:pPr>
              <w:pStyle w:val="ReportHeader"/>
              <w:numPr>
                <w:ilvl w:val="0"/>
                <w:numId w:val="0"/>
              </w:numPr>
              <w:tabs>
                <w:tab w:val="left" w:pos="720"/>
              </w:tabs>
              <w:rPr>
                <w:b w:val="0"/>
                <w:sz w:val="24"/>
              </w:rPr>
            </w:pPr>
            <w:r w:rsidRPr="00717A89">
              <w:rPr>
                <w:b w:val="0"/>
                <w:sz w:val="24"/>
              </w:rPr>
              <w:t>November</w:t>
            </w:r>
            <w:r w:rsidRPr="00717A89">
              <w:rPr>
                <w:b w:val="0"/>
                <w:sz w:val="24"/>
              </w:rPr>
              <w:br/>
              <w:t>/December</w:t>
            </w:r>
            <w:r w:rsidR="004B5EA3">
              <w:rPr>
                <w:b w:val="0"/>
                <w:sz w:val="24"/>
              </w:rPr>
              <w:t>/January</w:t>
            </w:r>
          </w:p>
        </w:tc>
        <w:tc>
          <w:tcPr>
            <w:tcW w:w="5902" w:type="dxa"/>
          </w:tcPr>
          <w:p w14:paraId="5080C90A" w14:textId="77777777" w:rsidR="00C461E2" w:rsidRPr="00717A89" w:rsidRDefault="00C461E2" w:rsidP="00C461E2">
            <w:pPr>
              <w:pStyle w:val="ReportHeader"/>
              <w:numPr>
                <w:ilvl w:val="0"/>
                <w:numId w:val="0"/>
              </w:numPr>
              <w:tabs>
                <w:tab w:val="left" w:pos="720"/>
              </w:tabs>
              <w:jc w:val="left"/>
              <w:rPr>
                <w:b w:val="0"/>
                <w:sz w:val="24"/>
              </w:rPr>
            </w:pPr>
            <w:r w:rsidRPr="00717A89">
              <w:rPr>
                <w:b w:val="0"/>
                <w:sz w:val="24"/>
              </w:rPr>
              <w:t>Bids validated screened and assessed against prioritisation criteria</w:t>
            </w:r>
          </w:p>
        </w:tc>
      </w:tr>
      <w:tr w:rsidR="00C461E2" w14:paraId="0DED5C01" w14:textId="77777777" w:rsidTr="00C461E2">
        <w:tc>
          <w:tcPr>
            <w:tcW w:w="1276" w:type="dxa"/>
          </w:tcPr>
          <w:p w14:paraId="51FCAEE5" w14:textId="77777777" w:rsidR="00C461E2" w:rsidRDefault="00C461E2" w:rsidP="00C461E2">
            <w:pPr>
              <w:pStyle w:val="ReportHeader"/>
              <w:numPr>
                <w:ilvl w:val="0"/>
                <w:numId w:val="0"/>
              </w:numPr>
              <w:tabs>
                <w:tab w:val="left" w:pos="720"/>
              </w:tabs>
              <w:rPr>
                <w:b w:val="0"/>
                <w:sz w:val="24"/>
              </w:rPr>
            </w:pPr>
          </w:p>
        </w:tc>
        <w:tc>
          <w:tcPr>
            <w:tcW w:w="709" w:type="dxa"/>
          </w:tcPr>
          <w:p w14:paraId="65CE63E0" w14:textId="77777777" w:rsidR="00C461E2" w:rsidRPr="00717A89" w:rsidRDefault="004B5EA3" w:rsidP="00C461E2">
            <w:pPr>
              <w:pStyle w:val="ReportHeader"/>
              <w:numPr>
                <w:ilvl w:val="0"/>
                <w:numId w:val="0"/>
              </w:numPr>
              <w:tabs>
                <w:tab w:val="left" w:pos="720"/>
              </w:tabs>
              <w:jc w:val="left"/>
              <w:rPr>
                <w:b w:val="0"/>
                <w:sz w:val="24"/>
              </w:rPr>
            </w:pPr>
            <w:r>
              <w:rPr>
                <w:b w:val="0"/>
                <w:sz w:val="24"/>
              </w:rPr>
              <w:t>February</w:t>
            </w:r>
          </w:p>
        </w:tc>
        <w:tc>
          <w:tcPr>
            <w:tcW w:w="5902" w:type="dxa"/>
          </w:tcPr>
          <w:p w14:paraId="39DA7CAA" w14:textId="42C8546C" w:rsidR="00C461E2" w:rsidRPr="00717A89" w:rsidRDefault="00C461E2" w:rsidP="00C461E2">
            <w:pPr>
              <w:pStyle w:val="ReportHeader"/>
              <w:numPr>
                <w:ilvl w:val="0"/>
                <w:numId w:val="0"/>
              </w:numPr>
              <w:tabs>
                <w:tab w:val="left" w:pos="720"/>
              </w:tabs>
              <w:jc w:val="left"/>
              <w:rPr>
                <w:b w:val="0"/>
                <w:sz w:val="24"/>
              </w:rPr>
            </w:pPr>
            <w:r w:rsidRPr="00717A89">
              <w:rPr>
                <w:b w:val="0"/>
                <w:sz w:val="24"/>
              </w:rPr>
              <w:t xml:space="preserve">Information collated for production of CIL </w:t>
            </w:r>
            <w:r w:rsidR="003261F6">
              <w:rPr>
                <w:b w:val="0"/>
                <w:sz w:val="24"/>
              </w:rPr>
              <w:t xml:space="preserve">Expenditure Programme </w:t>
            </w:r>
            <w:r w:rsidRPr="00717A89">
              <w:rPr>
                <w:b w:val="0"/>
                <w:sz w:val="24"/>
              </w:rPr>
              <w:t xml:space="preserve"> ready for presentation to Cabinet</w:t>
            </w:r>
          </w:p>
        </w:tc>
      </w:tr>
      <w:tr w:rsidR="00C461E2" w14:paraId="5A0D87E5" w14:textId="77777777" w:rsidTr="00C461E2">
        <w:tc>
          <w:tcPr>
            <w:tcW w:w="1276" w:type="dxa"/>
          </w:tcPr>
          <w:p w14:paraId="65EF4876" w14:textId="77777777" w:rsidR="00C461E2" w:rsidRDefault="00C461E2" w:rsidP="00C461E2">
            <w:pPr>
              <w:pStyle w:val="ReportHeader"/>
              <w:numPr>
                <w:ilvl w:val="0"/>
                <w:numId w:val="0"/>
              </w:numPr>
              <w:tabs>
                <w:tab w:val="left" w:pos="720"/>
              </w:tabs>
              <w:rPr>
                <w:b w:val="0"/>
                <w:sz w:val="24"/>
              </w:rPr>
            </w:pPr>
          </w:p>
        </w:tc>
        <w:tc>
          <w:tcPr>
            <w:tcW w:w="709" w:type="dxa"/>
          </w:tcPr>
          <w:p w14:paraId="27BBB641" w14:textId="77777777" w:rsidR="00C461E2" w:rsidRPr="00717A89" w:rsidRDefault="004B5EA3" w:rsidP="00C461E2">
            <w:pPr>
              <w:pStyle w:val="ReportHeader"/>
              <w:numPr>
                <w:ilvl w:val="0"/>
                <w:numId w:val="0"/>
              </w:numPr>
              <w:tabs>
                <w:tab w:val="left" w:pos="720"/>
              </w:tabs>
              <w:jc w:val="left"/>
              <w:rPr>
                <w:b w:val="0"/>
                <w:sz w:val="24"/>
              </w:rPr>
            </w:pPr>
            <w:r>
              <w:rPr>
                <w:b w:val="0"/>
                <w:sz w:val="24"/>
              </w:rPr>
              <w:t>March</w:t>
            </w:r>
          </w:p>
        </w:tc>
        <w:tc>
          <w:tcPr>
            <w:tcW w:w="5902" w:type="dxa"/>
          </w:tcPr>
          <w:p w14:paraId="674B97DB" w14:textId="3D5F9926" w:rsidR="00C461E2" w:rsidRPr="00717A89" w:rsidRDefault="00C461E2" w:rsidP="00C461E2">
            <w:pPr>
              <w:pStyle w:val="ReportHeader"/>
              <w:numPr>
                <w:ilvl w:val="0"/>
                <w:numId w:val="0"/>
              </w:numPr>
              <w:tabs>
                <w:tab w:val="left" w:pos="720"/>
              </w:tabs>
              <w:jc w:val="left"/>
              <w:rPr>
                <w:b w:val="0"/>
                <w:sz w:val="24"/>
              </w:rPr>
            </w:pPr>
            <w:r w:rsidRPr="00717A89">
              <w:rPr>
                <w:b w:val="0"/>
                <w:sz w:val="24"/>
              </w:rPr>
              <w:t xml:space="preserve">Consideration of CIL </w:t>
            </w:r>
            <w:r w:rsidR="003261F6">
              <w:rPr>
                <w:b w:val="0"/>
                <w:sz w:val="24"/>
              </w:rPr>
              <w:t>Expenditure Programme</w:t>
            </w:r>
            <w:r w:rsidRPr="00717A89">
              <w:rPr>
                <w:b w:val="0"/>
                <w:sz w:val="24"/>
              </w:rPr>
              <w:t xml:space="preserve"> by Cabinet. Letters issued confirming outcome of bids to applicants</w:t>
            </w:r>
          </w:p>
        </w:tc>
      </w:tr>
    </w:tbl>
    <w:p w14:paraId="54234624" w14:textId="77777777" w:rsidR="0076772B" w:rsidRPr="0076772B" w:rsidRDefault="0076772B" w:rsidP="0076772B">
      <w:pPr>
        <w:pStyle w:val="ReportHeader"/>
        <w:numPr>
          <w:ilvl w:val="0"/>
          <w:numId w:val="0"/>
        </w:numPr>
        <w:tabs>
          <w:tab w:val="left" w:pos="720"/>
        </w:tabs>
        <w:ind w:left="1080"/>
        <w:rPr>
          <w:b w:val="0"/>
          <w:sz w:val="24"/>
        </w:rPr>
      </w:pPr>
    </w:p>
    <w:p w14:paraId="6846A6C5" w14:textId="77777777" w:rsidR="00464E8B" w:rsidRPr="00FD6798" w:rsidRDefault="00464E8B" w:rsidP="00CA408C">
      <w:pPr>
        <w:pStyle w:val="ReportHeader"/>
        <w:numPr>
          <w:ilvl w:val="0"/>
          <w:numId w:val="12"/>
        </w:numPr>
        <w:tabs>
          <w:tab w:val="left" w:pos="720"/>
        </w:tabs>
        <w:rPr>
          <w:b w:val="0"/>
          <w:sz w:val="24"/>
        </w:rPr>
      </w:pPr>
      <w:r w:rsidRPr="00FD6798">
        <w:rPr>
          <w:rFonts w:eastAsiaTheme="minorEastAsia"/>
          <w:b w:val="0"/>
          <w:sz w:val="24"/>
        </w:rPr>
        <w:t xml:space="preserve">Full documentation of the process for </w:t>
      </w:r>
      <w:r w:rsidR="00F926A0" w:rsidRPr="00FD6798">
        <w:rPr>
          <w:rFonts w:eastAsiaTheme="minorEastAsia"/>
          <w:b w:val="0"/>
          <w:sz w:val="24"/>
        </w:rPr>
        <w:t xml:space="preserve">lodging, </w:t>
      </w:r>
      <w:r w:rsidR="0092787D" w:rsidRPr="00FD6798">
        <w:rPr>
          <w:rFonts w:eastAsiaTheme="minorEastAsia"/>
          <w:b w:val="0"/>
          <w:sz w:val="24"/>
        </w:rPr>
        <w:t>consideration,</w:t>
      </w:r>
      <w:r w:rsidRPr="00FD6798">
        <w:rPr>
          <w:rFonts w:eastAsiaTheme="minorEastAsia"/>
          <w:b w:val="0"/>
          <w:sz w:val="24"/>
        </w:rPr>
        <w:t xml:space="preserve"> and determination of the </w:t>
      </w:r>
      <w:r w:rsidR="00C461E2">
        <w:rPr>
          <w:rFonts w:eastAsiaTheme="minorEastAsia"/>
          <w:b w:val="0"/>
          <w:sz w:val="24"/>
        </w:rPr>
        <w:t>b</w:t>
      </w:r>
      <w:r w:rsidRPr="00FD6798">
        <w:rPr>
          <w:rFonts w:eastAsiaTheme="minorEastAsia"/>
          <w:b w:val="0"/>
          <w:sz w:val="24"/>
        </w:rPr>
        <w:t xml:space="preserve">ids with supporting </w:t>
      </w:r>
      <w:r w:rsidR="00C461E2">
        <w:rPr>
          <w:rFonts w:eastAsiaTheme="minorEastAsia"/>
          <w:b w:val="0"/>
          <w:sz w:val="24"/>
        </w:rPr>
        <w:t>g</w:t>
      </w:r>
      <w:r w:rsidRPr="00FD6798">
        <w:rPr>
          <w:rFonts w:eastAsiaTheme="minorEastAsia"/>
          <w:b w:val="0"/>
          <w:sz w:val="24"/>
        </w:rPr>
        <w:t xml:space="preserve">uidance documents for </w:t>
      </w:r>
      <w:r w:rsidR="00B00B0B">
        <w:rPr>
          <w:rFonts w:eastAsiaTheme="minorEastAsia"/>
          <w:b w:val="0"/>
          <w:sz w:val="24"/>
        </w:rPr>
        <w:t>b</w:t>
      </w:r>
      <w:r w:rsidRPr="00FD6798">
        <w:rPr>
          <w:rFonts w:eastAsiaTheme="minorEastAsia"/>
          <w:b w:val="0"/>
          <w:sz w:val="24"/>
        </w:rPr>
        <w:t xml:space="preserve">id </w:t>
      </w:r>
      <w:r w:rsidR="00B00B0B">
        <w:rPr>
          <w:rFonts w:eastAsiaTheme="minorEastAsia"/>
          <w:b w:val="0"/>
          <w:sz w:val="24"/>
        </w:rPr>
        <w:t>s</w:t>
      </w:r>
      <w:r w:rsidRPr="00FD6798">
        <w:rPr>
          <w:rFonts w:eastAsiaTheme="minorEastAsia"/>
          <w:b w:val="0"/>
          <w:sz w:val="24"/>
        </w:rPr>
        <w:t xml:space="preserve">ubmission, </w:t>
      </w:r>
      <w:r w:rsidR="00B00B0B">
        <w:rPr>
          <w:rFonts w:eastAsiaTheme="minorEastAsia"/>
          <w:b w:val="0"/>
          <w:sz w:val="24"/>
        </w:rPr>
        <w:t>b</w:t>
      </w:r>
      <w:r w:rsidRPr="00FD6798">
        <w:rPr>
          <w:rFonts w:eastAsiaTheme="minorEastAsia"/>
          <w:b w:val="0"/>
          <w:sz w:val="24"/>
        </w:rPr>
        <w:t xml:space="preserve">id application forms and prioritisation criteria to be used for assessment of the </w:t>
      </w:r>
      <w:r w:rsidR="00C461E2">
        <w:rPr>
          <w:rFonts w:eastAsiaTheme="minorEastAsia"/>
          <w:b w:val="0"/>
          <w:sz w:val="24"/>
        </w:rPr>
        <w:t>b</w:t>
      </w:r>
      <w:r w:rsidRPr="00FD6798">
        <w:rPr>
          <w:rFonts w:eastAsiaTheme="minorEastAsia"/>
          <w:b w:val="0"/>
          <w:sz w:val="24"/>
        </w:rPr>
        <w:t>ids will be made available on the Councils</w:t>
      </w:r>
      <w:r w:rsidR="00C461E2">
        <w:rPr>
          <w:rFonts w:eastAsiaTheme="minorEastAsia"/>
          <w:b w:val="0"/>
          <w:sz w:val="24"/>
        </w:rPr>
        <w:t>’</w:t>
      </w:r>
      <w:r w:rsidRPr="00FD6798">
        <w:rPr>
          <w:rFonts w:eastAsiaTheme="minorEastAsia"/>
          <w:b w:val="0"/>
          <w:sz w:val="24"/>
        </w:rPr>
        <w:t xml:space="preserve"> websites.  </w:t>
      </w:r>
    </w:p>
    <w:p w14:paraId="7978CFA5" w14:textId="33BF8BC2" w:rsidR="005B4910" w:rsidRPr="00FD6798" w:rsidRDefault="005B4910" w:rsidP="00CA408C">
      <w:pPr>
        <w:pStyle w:val="ReportHeader"/>
        <w:numPr>
          <w:ilvl w:val="0"/>
          <w:numId w:val="5"/>
        </w:numPr>
        <w:tabs>
          <w:tab w:val="left" w:pos="720"/>
        </w:tabs>
        <w:rPr>
          <w:b w:val="0"/>
          <w:sz w:val="24"/>
        </w:rPr>
      </w:pPr>
      <w:r w:rsidRPr="00FD6798">
        <w:rPr>
          <w:b w:val="0"/>
          <w:sz w:val="24"/>
        </w:rPr>
        <w:t xml:space="preserve">The timetable for the </w:t>
      </w:r>
      <w:r w:rsidR="005800ED">
        <w:rPr>
          <w:b w:val="0"/>
          <w:sz w:val="24"/>
        </w:rPr>
        <w:t xml:space="preserve">twice yearly </w:t>
      </w:r>
      <w:r w:rsidR="00C461E2">
        <w:rPr>
          <w:b w:val="0"/>
          <w:sz w:val="24"/>
        </w:rPr>
        <w:t>b</w:t>
      </w:r>
      <w:r w:rsidRPr="00FD6798">
        <w:rPr>
          <w:b w:val="0"/>
          <w:sz w:val="24"/>
        </w:rPr>
        <w:t>id process will be clearly documented on the Councils</w:t>
      </w:r>
      <w:r w:rsidR="00C461E2">
        <w:rPr>
          <w:b w:val="0"/>
          <w:sz w:val="24"/>
        </w:rPr>
        <w:t>’</w:t>
      </w:r>
      <w:r w:rsidRPr="00FD6798">
        <w:rPr>
          <w:b w:val="0"/>
          <w:sz w:val="24"/>
        </w:rPr>
        <w:t xml:space="preserve"> </w:t>
      </w:r>
      <w:r w:rsidR="00C461E2">
        <w:rPr>
          <w:b w:val="0"/>
          <w:sz w:val="24"/>
        </w:rPr>
        <w:t>w</w:t>
      </w:r>
      <w:r w:rsidRPr="00FD6798">
        <w:rPr>
          <w:b w:val="0"/>
          <w:sz w:val="24"/>
        </w:rPr>
        <w:t xml:space="preserve">ebsites </w:t>
      </w:r>
      <w:r w:rsidR="00464E8B" w:rsidRPr="00FD6798">
        <w:rPr>
          <w:b w:val="0"/>
          <w:sz w:val="24"/>
        </w:rPr>
        <w:t>together with the inclusion of a flow chart</w:t>
      </w:r>
      <w:r w:rsidR="0095751B">
        <w:rPr>
          <w:b w:val="0"/>
          <w:sz w:val="24"/>
        </w:rPr>
        <w:t>. T</w:t>
      </w:r>
      <w:r w:rsidR="00FA7433">
        <w:rPr>
          <w:b w:val="0"/>
          <w:sz w:val="24"/>
        </w:rPr>
        <w:t xml:space="preserve">hree months </w:t>
      </w:r>
      <w:r w:rsidR="00E311AA">
        <w:rPr>
          <w:b w:val="0"/>
          <w:sz w:val="24"/>
        </w:rPr>
        <w:t xml:space="preserve">of </w:t>
      </w:r>
      <w:r w:rsidR="00E311AA" w:rsidRPr="00FD6798">
        <w:rPr>
          <w:b w:val="0"/>
          <w:sz w:val="24"/>
        </w:rPr>
        <w:t>early</w:t>
      </w:r>
      <w:r w:rsidR="00FA7433">
        <w:rPr>
          <w:b w:val="0"/>
          <w:sz w:val="24"/>
        </w:rPr>
        <w:t xml:space="preserve"> </w:t>
      </w:r>
      <w:r w:rsidR="00E311AA">
        <w:rPr>
          <w:b w:val="0"/>
          <w:sz w:val="24"/>
        </w:rPr>
        <w:t xml:space="preserve">advance </w:t>
      </w:r>
      <w:r w:rsidR="00E311AA" w:rsidRPr="00FD6798">
        <w:rPr>
          <w:b w:val="0"/>
          <w:sz w:val="24"/>
        </w:rPr>
        <w:t>notification</w:t>
      </w:r>
      <w:r w:rsidRPr="00FD6798">
        <w:rPr>
          <w:b w:val="0"/>
          <w:sz w:val="24"/>
        </w:rPr>
        <w:t xml:space="preserve"> of </w:t>
      </w:r>
      <w:r w:rsidR="00C461E2">
        <w:rPr>
          <w:b w:val="0"/>
          <w:sz w:val="24"/>
        </w:rPr>
        <w:t>b</w:t>
      </w:r>
      <w:r w:rsidRPr="00FD6798">
        <w:rPr>
          <w:b w:val="0"/>
          <w:sz w:val="24"/>
        </w:rPr>
        <w:t xml:space="preserve">id </w:t>
      </w:r>
      <w:r w:rsidR="00C461E2">
        <w:rPr>
          <w:b w:val="0"/>
          <w:sz w:val="24"/>
        </w:rPr>
        <w:t>s</w:t>
      </w:r>
      <w:r w:rsidRPr="00FD6798">
        <w:rPr>
          <w:b w:val="0"/>
          <w:sz w:val="24"/>
        </w:rPr>
        <w:t>ubmission</w:t>
      </w:r>
      <w:r w:rsidR="00CC0B42" w:rsidRPr="00FD6798">
        <w:rPr>
          <w:b w:val="0"/>
          <w:sz w:val="24"/>
        </w:rPr>
        <w:t xml:space="preserve"> timescales (to facilitate </w:t>
      </w:r>
      <w:r w:rsidR="00C461E2">
        <w:rPr>
          <w:b w:val="0"/>
          <w:sz w:val="24"/>
        </w:rPr>
        <w:t>b</w:t>
      </w:r>
      <w:r w:rsidR="00CC0B42" w:rsidRPr="00FD6798">
        <w:rPr>
          <w:b w:val="0"/>
          <w:sz w:val="24"/>
        </w:rPr>
        <w:t xml:space="preserve">id </w:t>
      </w:r>
      <w:r w:rsidR="00C461E2">
        <w:rPr>
          <w:b w:val="0"/>
          <w:sz w:val="24"/>
        </w:rPr>
        <w:t>s</w:t>
      </w:r>
      <w:r w:rsidR="00F926A0" w:rsidRPr="00FD6798">
        <w:rPr>
          <w:b w:val="0"/>
          <w:sz w:val="24"/>
        </w:rPr>
        <w:t>ubmission) to</w:t>
      </w:r>
      <w:r w:rsidR="00464E8B" w:rsidRPr="00FD6798">
        <w:rPr>
          <w:b w:val="0"/>
          <w:sz w:val="24"/>
        </w:rPr>
        <w:t xml:space="preserve"> all Infrastructure Providers (including </w:t>
      </w:r>
      <w:r w:rsidR="00C461E2">
        <w:rPr>
          <w:b w:val="0"/>
          <w:sz w:val="24"/>
        </w:rPr>
        <w:t>o</w:t>
      </w:r>
      <w:r w:rsidR="00464E8B" w:rsidRPr="00FD6798">
        <w:rPr>
          <w:b w:val="0"/>
          <w:sz w:val="24"/>
        </w:rPr>
        <w:t>fficers of Babergh and Mid Suffolk where appropriate) and all Parish</w:t>
      </w:r>
      <w:r w:rsidR="00C461E2">
        <w:rPr>
          <w:b w:val="0"/>
          <w:sz w:val="24"/>
        </w:rPr>
        <w:t>/Town Councils</w:t>
      </w:r>
      <w:r w:rsidR="00464E8B" w:rsidRPr="00FD6798">
        <w:rPr>
          <w:b w:val="0"/>
          <w:sz w:val="24"/>
        </w:rPr>
        <w:t xml:space="preserve">. </w:t>
      </w:r>
      <w:r w:rsidR="00C461E2">
        <w:rPr>
          <w:b w:val="0"/>
          <w:sz w:val="24"/>
        </w:rPr>
        <w:t>Bids from Community Groups</w:t>
      </w:r>
      <w:r w:rsidR="0095751B">
        <w:rPr>
          <w:b w:val="0"/>
          <w:sz w:val="24"/>
        </w:rPr>
        <w:t xml:space="preserve"> can also be submitted</w:t>
      </w:r>
      <w:r w:rsidR="00C461E2">
        <w:rPr>
          <w:b w:val="0"/>
          <w:sz w:val="24"/>
        </w:rPr>
        <w:t>.</w:t>
      </w:r>
    </w:p>
    <w:p w14:paraId="2AC2E55A" w14:textId="45D86D2B" w:rsidR="00464E8B" w:rsidRDefault="00CC0B42" w:rsidP="00CA408C">
      <w:pPr>
        <w:pStyle w:val="ReportHeader"/>
        <w:numPr>
          <w:ilvl w:val="0"/>
          <w:numId w:val="5"/>
        </w:numPr>
        <w:tabs>
          <w:tab w:val="left" w:pos="720"/>
        </w:tabs>
        <w:rPr>
          <w:b w:val="0"/>
          <w:sz w:val="24"/>
        </w:rPr>
      </w:pPr>
      <w:r w:rsidRPr="00FD6798">
        <w:rPr>
          <w:b w:val="0"/>
          <w:sz w:val="24"/>
        </w:rPr>
        <w:t xml:space="preserve"> </w:t>
      </w:r>
      <w:r w:rsidRPr="00FD6798">
        <w:rPr>
          <w:sz w:val="24"/>
        </w:rPr>
        <w:t>Distribution of CIL income</w:t>
      </w:r>
      <w:r w:rsidRPr="00FD6798">
        <w:rPr>
          <w:b w:val="0"/>
          <w:sz w:val="24"/>
        </w:rPr>
        <w:t xml:space="preserve"> - </w:t>
      </w:r>
      <w:r w:rsidR="00F87C69" w:rsidRPr="00FD6798">
        <w:rPr>
          <w:b w:val="0"/>
          <w:sz w:val="24"/>
        </w:rPr>
        <w:t>The Councils will retain</w:t>
      </w:r>
      <w:r w:rsidR="00C461E2">
        <w:rPr>
          <w:b w:val="0"/>
          <w:sz w:val="24"/>
        </w:rPr>
        <w:t xml:space="preserve"> up to</w:t>
      </w:r>
      <w:r w:rsidR="00F87C69" w:rsidRPr="00FD6798">
        <w:rPr>
          <w:b w:val="0"/>
          <w:sz w:val="24"/>
        </w:rPr>
        <w:t xml:space="preserve"> 5% of the CIL </w:t>
      </w:r>
      <w:r w:rsidR="00C461E2">
        <w:rPr>
          <w:b w:val="0"/>
          <w:sz w:val="24"/>
        </w:rPr>
        <w:t>income received</w:t>
      </w:r>
      <w:r w:rsidR="00F87C69" w:rsidRPr="00FD6798">
        <w:rPr>
          <w:b w:val="0"/>
          <w:sz w:val="24"/>
        </w:rPr>
        <w:t xml:space="preserve"> within </w:t>
      </w:r>
      <w:r w:rsidR="00C461E2">
        <w:rPr>
          <w:b w:val="0"/>
          <w:sz w:val="24"/>
        </w:rPr>
        <w:t>each</w:t>
      </w:r>
      <w:r w:rsidR="00F87C69" w:rsidRPr="00FD6798">
        <w:rPr>
          <w:b w:val="0"/>
          <w:sz w:val="24"/>
        </w:rPr>
        <w:t xml:space="preserve"> District (for administrative costs)</w:t>
      </w:r>
      <w:r w:rsidR="00464E8B" w:rsidRPr="00FD6798">
        <w:rPr>
          <w:b w:val="0"/>
          <w:sz w:val="24"/>
        </w:rPr>
        <w:t xml:space="preserve">. </w:t>
      </w:r>
      <w:r w:rsidRPr="00FD6798">
        <w:rPr>
          <w:b w:val="0"/>
          <w:sz w:val="24"/>
        </w:rPr>
        <w:t xml:space="preserve">This will be apportioned at the same time as the </w:t>
      </w:r>
      <w:r w:rsidR="0061748C">
        <w:rPr>
          <w:b w:val="0"/>
          <w:sz w:val="24"/>
        </w:rPr>
        <w:t>Neighbourhood CIL allocation</w:t>
      </w:r>
      <w:r w:rsidRPr="00FD6798">
        <w:rPr>
          <w:b w:val="0"/>
          <w:sz w:val="24"/>
        </w:rPr>
        <w:t xml:space="preserve"> to Parishe</w:t>
      </w:r>
      <w:r w:rsidR="004C5F6D" w:rsidRPr="00FD6798">
        <w:rPr>
          <w:b w:val="0"/>
          <w:sz w:val="24"/>
        </w:rPr>
        <w:t>s</w:t>
      </w:r>
      <w:r w:rsidRPr="00FD6798">
        <w:rPr>
          <w:b w:val="0"/>
          <w:sz w:val="24"/>
        </w:rPr>
        <w:t xml:space="preserve">. </w:t>
      </w:r>
      <w:r w:rsidR="00464E8B" w:rsidRPr="00FD6798">
        <w:rPr>
          <w:b w:val="0"/>
          <w:sz w:val="24"/>
        </w:rPr>
        <w:t xml:space="preserve">The Neighbourhood </w:t>
      </w:r>
      <w:r w:rsidR="0061748C">
        <w:rPr>
          <w:b w:val="0"/>
          <w:sz w:val="24"/>
        </w:rPr>
        <w:t xml:space="preserve">CIL allocation to </w:t>
      </w:r>
      <w:r w:rsidR="00D97DE1">
        <w:rPr>
          <w:b w:val="0"/>
          <w:sz w:val="24"/>
        </w:rPr>
        <w:t>P</w:t>
      </w:r>
      <w:r w:rsidR="0061748C">
        <w:rPr>
          <w:b w:val="0"/>
          <w:sz w:val="24"/>
        </w:rPr>
        <w:t>arish/</w:t>
      </w:r>
      <w:r w:rsidR="00D97DE1">
        <w:rPr>
          <w:b w:val="0"/>
          <w:sz w:val="24"/>
        </w:rPr>
        <w:t>T</w:t>
      </w:r>
      <w:r w:rsidR="0061748C">
        <w:rPr>
          <w:b w:val="0"/>
          <w:sz w:val="24"/>
        </w:rPr>
        <w:t xml:space="preserve">own councils </w:t>
      </w:r>
      <w:r w:rsidR="00464E8B" w:rsidRPr="00FD6798">
        <w:rPr>
          <w:b w:val="0"/>
          <w:sz w:val="24"/>
        </w:rPr>
        <w:t>(either 15% or 25% subject to a cap</w:t>
      </w:r>
      <w:r w:rsidR="00BC0C47" w:rsidRPr="00FD6798">
        <w:rPr>
          <w:b w:val="0"/>
          <w:sz w:val="24"/>
        </w:rPr>
        <w:t>*)</w:t>
      </w:r>
      <w:r w:rsidR="00464E8B" w:rsidRPr="00FD6798">
        <w:rPr>
          <w:b w:val="0"/>
          <w:sz w:val="24"/>
        </w:rPr>
        <w:t xml:space="preserve"> </w:t>
      </w:r>
      <w:r w:rsidR="0061748C">
        <w:rPr>
          <w:b w:val="0"/>
          <w:sz w:val="24"/>
        </w:rPr>
        <w:t xml:space="preserve">occurs </w:t>
      </w:r>
      <w:r w:rsidR="00464E8B" w:rsidRPr="00FD6798">
        <w:rPr>
          <w:b w:val="0"/>
          <w:sz w:val="24"/>
        </w:rPr>
        <w:t xml:space="preserve">in April and October each year. On the same </w:t>
      </w:r>
      <w:r w:rsidR="0061748C">
        <w:rPr>
          <w:b w:val="0"/>
          <w:sz w:val="24"/>
        </w:rPr>
        <w:t>6 monthly</w:t>
      </w:r>
      <w:r w:rsidR="00464E8B" w:rsidRPr="00FD6798">
        <w:rPr>
          <w:b w:val="0"/>
          <w:sz w:val="24"/>
        </w:rPr>
        <w:t xml:space="preserve"> </w:t>
      </w:r>
      <w:r w:rsidR="0061748C" w:rsidRPr="00FD6798">
        <w:rPr>
          <w:b w:val="0"/>
          <w:sz w:val="24"/>
        </w:rPr>
        <w:t>bas</w:t>
      </w:r>
      <w:r w:rsidR="0061748C">
        <w:rPr>
          <w:b w:val="0"/>
          <w:sz w:val="24"/>
        </w:rPr>
        <w:t>is</w:t>
      </w:r>
      <w:r w:rsidR="00BC0C47" w:rsidRPr="00FD6798">
        <w:rPr>
          <w:b w:val="0"/>
          <w:sz w:val="24"/>
        </w:rPr>
        <w:t>,</w:t>
      </w:r>
      <w:r w:rsidR="00464E8B" w:rsidRPr="00FD6798">
        <w:rPr>
          <w:b w:val="0"/>
          <w:sz w:val="24"/>
        </w:rPr>
        <w:t xml:space="preserve"> the CIL  </w:t>
      </w:r>
      <w:r w:rsidR="0061748C">
        <w:rPr>
          <w:b w:val="0"/>
          <w:sz w:val="24"/>
        </w:rPr>
        <w:t>funds</w:t>
      </w:r>
      <w:r w:rsidR="00464E8B" w:rsidRPr="00FD6798">
        <w:rPr>
          <w:b w:val="0"/>
          <w:sz w:val="24"/>
        </w:rPr>
        <w:t xml:space="preserve"> </w:t>
      </w:r>
      <w:r w:rsidR="00BC0C47" w:rsidRPr="00FD6798">
        <w:rPr>
          <w:b w:val="0"/>
          <w:sz w:val="24"/>
        </w:rPr>
        <w:t>will</w:t>
      </w:r>
      <w:r w:rsidR="00464E8B" w:rsidRPr="00FD6798">
        <w:rPr>
          <w:b w:val="0"/>
          <w:sz w:val="24"/>
        </w:rPr>
        <w:t xml:space="preserve"> be saved into </w:t>
      </w:r>
      <w:r w:rsidR="00E30157">
        <w:rPr>
          <w:b w:val="0"/>
          <w:sz w:val="24"/>
        </w:rPr>
        <w:t>three</w:t>
      </w:r>
      <w:r w:rsidR="00464E8B" w:rsidRPr="00FD6798">
        <w:rPr>
          <w:b w:val="0"/>
          <w:sz w:val="24"/>
        </w:rPr>
        <w:t xml:space="preserve"> </w:t>
      </w:r>
      <w:r w:rsidR="00E30157">
        <w:rPr>
          <w:b w:val="0"/>
          <w:sz w:val="24"/>
        </w:rPr>
        <w:t xml:space="preserve">separate </w:t>
      </w:r>
      <w:r w:rsidR="00464E8B" w:rsidRPr="00FD6798">
        <w:rPr>
          <w:b w:val="0"/>
          <w:sz w:val="24"/>
        </w:rPr>
        <w:t>funding streams with the following apportionment and definition</w:t>
      </w:r>
      <w:r w:rsidR="0061748C">
        <w:rPr>
          <w:b w:val="0"/>
          <w:sz w:val="24"/>
        </w:rPr>
        <w:t>s</w:t>
      </w:r>
      <w:r w:rsidR="005800ED">
        <w:rPr>
          <w:b w:val="0"/>
          <w:sz w:val="24"/>
        </w:rPr>
        <w:t>:-</w:t>
      </w:r>
    </w:p>
    <w:p w14:paraId="11E583A4" w14:textId="6263381E" w:rsidR="00464E8B" w:rsidRDefault="00464E8B" w:rsidP="00CA408C">
      <w:pPr>
        <w:pStyle w:val="ReportHeader"/>
        <w:numPr>
          <w:ilvl w:val="0"/>
          <w:numId w:val="15"/>
        </w:numPr>
        <w:rPr>
          <w:sz w:val="24"/>
        </w:rPr>
      </w:pPr>
      <w:r w:rsidRPr="0061748C">
        <w:rPr>
          <w:sz w:val="24"/>
        </w:rPr>
        <w:t xml:space="preserve">Strategic </w:t>
      </w:r>
      <w:r w:rsidR="0061748C">
        <w:rPr>
          <w:sz w:val="24"/>
        </w:rPr>
        <w:t>Infrastructure</w:t>
      </w:r>
      <w:r w:rsidRPr="0061748C">
        <w:rPr>
          <w:sz w:val="24"/>
        </w:rPr>
        <w:t xml:space="preserve"> fund – 20 % of the CIL</w:t>
      </w:r>
      <w:r w:rsidR="0061748C" w:rsidRPr="0061748C">
        <w:rPr>
          <w:sz w:val="24"/>
        </w:rPr>
        <w:t xml:space="preserve"> </w:t>
      </w:r>
      <w:r w:rsidRPr="0061748C">
        <w:rPr>
          <w:sz w:val="24"/>
        </w:rPr>
        <w:t xml:space="preserve"> </w:t>
      </w:r>
      <w:r w:rsidR="0061748C" w:rsidRPr="0061748C">
        <w:rPr>
          <w:sz w:val="24"/>
        </w:rPr>
        <w:t>fund</w:t>
      </w:r>
      <w:r w:rsidR="00530BEE">
        <w:rPr>
          <w:sz w:val="24"/>
        </w:rPr>
        <w:t>s</w:t>
      </w:r>
      <w:r w:rsidRPr="0061748C">
        <w:rPr>
          <w:sz w:val="24"/>
        </w:rPr>
        <w:t xml:space="preserve"> will be held in this account</w:t>
      </w:r>
    </w:p>
    <w:p w14:paraId="136CBDC7" w14:textId="20620F46" w:rsidR="00B42D52" w:rsidRDefault="00B42D52" w:rsidP="00B42D52">
      <w:pPr>
        <w:pStyle w:val="ReportHeader"/>
        <w:numPr>
          <w:ilvl w:val="0"/>
          <w:numId w:val="0"/>
        </w:numPr>
        <w:ind w:left="720" w:hanging="720"/>
        <w:rPr>
          <w:sz w:val="24"/>
        </w:rPr>
      </w:pPr>
      <w:r>
        <w:rPr>
          <w:noProof/>
          <w:sz w:val="24"/>
        </w:rPr>
        <mc:AlternateContent>
          <mc:Choice Requires="wps">
            <w:drawing>
              <wp:anchor distT="0" distB="0" distL="114300" distR="114300" simplePos="0" relativeHeight="251659264" behindDoc="0" locked="0" layoutInCell="1" allowOverlap="1" wp14:anchorId="0ADD7FF2" wp14:editId="7F32589D">
                <wp:simplePos x="0" y="0"/>
                <wp:positionH relativeFrom="margin">
                  <wp:posOffset>596900</wp:posOffset>
                </wp:positionH>
                <wp:positionV relativeFrom="paragraph">
                  <wp:posOffset>134620</wp:posOffset>
                </wp:positionV>
                <wp:extent cx="5242560" cy="6705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5242560" cy="670560"/>
                        </a:xfrm>
                        <a:prstGeom prst="rect">
                          <a:avLst/>
                        </a:prstGeom>
                        <a:solidFill>
                          <a:schemeClr val="lt1"/>
                        </a:solidFill>
                        <a:ln w="6350">
                          <a:solidFill>
                            <a:prstClr val="black"/>
                          </a:solidFill>
                        </a:ln>
                      </wps:spPr>
                      <wps:txbx>
                        <w:txbxContent>
                          <w:p w14:paraId="7145FA8A" w14:textId="77777777" w:rsidR="00F778E6" w:rsidRPr="00B950A1" w:rsidRDefault="00F778E6" w:rsidP="00B950A1">
                            <w:pPr>
                              <w:rPr>
                                <w:rFonts w:ascii="Arial" w:hAnsi="Arial" w:cs="Arial"/>
                                <w:sz w:val="14"/>
                                <w:szCs w:val="14"/>
                              </w:rPr>
                            </w:pPr>
                            <w:r>
                              <w:rPr>
                                <w:rFonts w:ascii="Arial" w:hAnsi="Arial" w:cs="Arial"/>
                                <w:sz w:val="14"/>
                                <w:szCs w:val="14"/>
                              </w:rPr>
                              <w:t xml:space="preserve">* </w:t>
                            </w:r>
                            <w:r w:rsidRPr="00B950A1">
                              <w:rPr>
                                <w:rFonts w:ascii="Arial" w:hAnsi="Arial" w:cs="Arial"/>
                                <w:sz w:val="14"/>
                                <w:szCs w:val="14"/>
                              </w:rPr>
                              <w:t>25% of Neighbourhood CIL is paid where permissions are granted on or after the Neighbourhood Plan is made. 15% Neighbourhood CIL is paid where a Neighbourhood Plan is not made. There is a financial cap which relates to the total amount of the 15% Neighbourhood CIL receipts passed to a parish council. Any payment must not exceed an amount equal to £100 per council tax dwelling in that parish in each financial year. This financial cap does not apply in Parishes where a Neighbourhood Plan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7FF2" id="_x0000_t202" coordsize="21600,21600" o:spt="202" path="m,l,21600r21600,l21600,xe">
                <v:stroke joinstyle="miter"/>
                <v:path gradientshapeok="t" o:connecttype="rect"/>
              </v:shapetype>
              <v:shape id="Text Box 1" o:spid="_x0000_s1026" type="#_x0000_t202" style="position:absolute;left:0;text-align:left;margin-left:47pt;margin-top:10.6pt;width:412.8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" fillcolor="white [3201]" strokeweight=".5pt">
                <v:textbox>
                  <w:txbxContent>
                    <w:p w14:paraId="7145FA8A" w14:textId="77777777" w:rsidR="00F778E6" w:rsidRPr="00B950A1" w:rsidRDefault="00F778E6" w:rsidP="00B950A1">
                      <w:pPr>
                        <w:rPr>
                          <w:rFonts w:ascii="Arial" w:hAnsi="Arial" w:cs="Arial"/>
                          <w:sz w:val="14"/>
                          <w:szCs w:val="14"/>
                        </w:rPr>
                      </w:pPr>
                      <w:r>
                        <w:rPr>
                          <w:rFonts w:ascii="Arial" w:hAnsi="Arial" w:cs="Arial"/>
                          <w:sz w:val="14"/>
                          <w:szCs w:val="14"/>
                        </w:rPr>
                        <w:t xml:space="preserve">* </w:t>
                      </w:r>
                      <w:r w:rsidRPr="00B950A1">
                        <w:rPr>
                          <w:rFonts w:ascii="Arial" w:hAnsi="Arial" w:cs="Arial"/>
                          <w:sz w:val="14"/>
                          <w:szCs w:val="14"/>
                        </w:rPr>
                        <w:t>25% of Neighbourhood CIL is paid where permissions are granted on or after the Neighbourhood Plan is made. 15% Neighbourhood CIL is paid where a Neighbourhood Plan is not made. There is a financial cap which relates to the total amount of the 15% Neighbourhood CIL receipts passed to a parish council. Any payment must not exceed an amount equal to £100 per council tax dwelling in that parish in each financial year. This financial cap does not apply in Parishes where a Neighbourhood Plan is made.</w:t>
                      </w:r>
                    </w:p>
                  </w:txbxContent>
                </v:textbox>
                <w10:wrap anchorx="margin"/>
              </v:shape>
            </w:pict>
          </mc:Fallback>
        </mc:AlternateContent>
      </w:r>
    </w:p>
    <w:p w14:paraId="770A76CD" w14:textId="4BC7DCCC" w:rsidR="00E30157" w:rsidRDefault="00E30157" w:rsidP="00E30157">
      <w:pPr>
        <w:pStyle w:val="ListParagraph"/>
        <w:numPr>
          <w:ilvl w:val="0"/>
          <w:numId w:val="15"/>
        </w:numPr>
        <w:jc w:val="both"/>
        <w:rPr>
          <w:rFonts w:ascii="Arial" w:hAnsi="Arial" w:cs="Arial"/>
          <w:b/>
        </w:rPr>
      </w:pPr>
      <w:r w:rsidRPr="00E30157">
        <w:rPr>
          <w:rFonts w:ascii="Arial" w:hAnsi="Arial" w:cs="Arial"/>
          <w:b/>
          <w:bCs/>
        </w:rPr>
        <w:lastRenderedPageBreak/>
        <w:t>Ringfenced Infrastructure Fund -</w:t>
      </w:r>
      <w:r>
        <w:t xml:space="preserve"> </w:t>
      </w:r>
      <w:r w:rsidRPr="00F35451">
        <w:rPr>
          <w:rFonts w:ascii="Arial" w:hAnsi="Arial" w:cs="Arial"/>
          <w:b/>
        </w:rPr>
        <w:t>ringfenced monies to</w:t>
      </w:r>
      <w:r w:rsidR="003F1090">
        <w:rPr>
          <w:rFonts w:ascii="Arial" w:hAnsi="Arial" w:cs="Arial"/>
          <w:b/>
        </w:rPr>
        <w:t xml:space="preserve"> deliver infrastructure to</w:t>
      </w:r>
      <w:r w:rsidRPr="00F35451">
        <w:rPr>
          <w:rFonts w:ascii="Arial" w:hAnsi="Arial" w:cs="Arial"/>
          <w:b/>
        </w:rPr>
        <w:t xml:space="preserve"> support housing schemes of 10 dwellings and above)</w:t>
      </w:r>
    </w:p>
    <w:p w14:paraId="0E4E0CBB" w14:textId="75A59CDE" w:rsidR="00254C42" w:rsidRDefault="00254C42" w:rsidP="00254C42">
      <w:pPr>
        <w:pStyle w:val="ListParagraph"/>
        <w:ind w:left="2160"/>
        <w:jc w:val="both"/>
        <w:rPr>
          <w:rFonts w:ascii="Arial" w:hAnsi="Arial" w:cs="Arial"/>
          <w:b/>
        </w:rPr>
      </w:pPr>
    </w:p>
    <w:p w14:paraId="472D9279" w14:textId="1B9DDB1C" w:rsidR="005800ED" w:rsidRDefault="0061748C" w:rsidP="0007770A">
      <w:pPr>
        <w:pStyle w:val="ListParagraph"/>
        <w:numPr>
          <w:ilvl w:val="0"/>
          <w:numId w:val="15"/>
        </w:numPr>
        <w:jc w:val="both"/>
        <w:rPr>
          <w:rFonts w:ascii="Arial" w:hAnsi="Arial" w:cs="Arial"/>
          <w:b/>
        </w:rPr>
      </w:pPr>
      <w:r w:rsidRPr="00E30157">
        <w:rPr>
          <w:rFonts w:ascii="Arial" w:hAnsi="Arial" w:cs="Arial"/>
          <w:b/>
        </w:rPr>
        <w:t>Local Infrastructure fund – 80% of the CIL fund</w:t>
      </w:r>
      <w:r w:rsidR="00530BEE" w:rsidRPr="00E30157">
        <w:rPr>
          <w:rFonts w:ascii="Arial" w:hAnsi="Arial" w:cs="Arial"/>
          <w:b/>
        </w:rPr>
        <w:t>s</w:t>
      </w:r>
      <w:r w:rsidRPr="00E30157">
        <w:rPr>
          <w:rFonts w:ascii="Arial" w:hAnsi="Arial" w:cs="Arial"/>
          <w:b/>
        </w:rPr>
        <w:t xml:space="preserve"> will be held in this account</w:t>
      </w:r>
      <w:r w:rsidR="00F35451" w:rsidRPr="00E30157">
        <w:rPr>
          <w:rFonts w:ascii="Arial" w:hAnsi="Arial" w:cs="Arial"/>
          <w:b/>
        </w:rPr>
        <w:t xml:space="preserve"> </w:t>
      </w:r>
    </w:p>
    <w:p w14:paraId="4F5EF6C0" w14:textId="74880B4C" w:rsidR="00254C42" w:rsidRPr="00254C42" w:rsidRDefault="00254C42" w:rsidP="00254C42">
      <w:pPr>
        <w:pStyle w:val="ListParagraph"/>
        <w:rPr>
          <w:rFonts w:ascii="Arial" w:hAnsi="Arial" w:cs="Arial"/>
          <w:b/>
        </w:rPr>
      </w:pPr>
    </w:p>
    <w:p w14:paraId="4201852D" w14:textId="3BE5D91E" w:rsidR="00254C42" w:rsidRPr="00E30157" w:rsidRDefault="00254C42" w:rsidP="00254C42">
      <w:pPr>
        <w:pStyle w:val="ListParagraph"/>
        <w:ind w:left="2160"/>
        <w:jc w:val="both"/>
        <w:rPr>
          <w:rFonts w:ascii="Arial" w:hAnsi="Arial" w:cs="Arial"/>
          <w:b/>
        </w:rPr>
      </w:pPr>
    </w:p>
    <w:p w14:paraId="77F69EBB" w14:textId="5E1CB773" w:rsidR="0061748C" w:rsidRDefault="0061748C" w:rsidP="00CA408C">
      <w:pPr>
        <w:pStyle w:val="ReportHeader"/>
        <w:numPr>
          <w:ilvl w:val="0"/>
          <w:numId w:val="5"/>
        </w:numPr>
        <w:tabs>
          <w:tab w:val="left" w:pos="720"/>
        </w:tabs>
        <w:rPr>
          <w:sz w:val="24"/>
        </w:rPr>
      </w:pPr>
      <w:r>
        <w:rPr>
          <w:sz w:val="24"/>
        </w:rPr>
        <w:t>Definitions of Strategic and Local Infrastructure:</w:t>
      </w:r>
    </w:p>
    <w:p w14:paraId="4B34555B" w14:textId="4DDE57EF" w:rsidR="00D51E46" w:rsidRPr="0061748C" w:rsidRDefault="00D51E46" w:rsidP="00CA408C">
      <w:pPr>
        <w:pStyle w:val="ReportHeader"/>
        <w:numPr>
          <w:ilvl w:val="1"/>
          <w:numId w:val="5"/>
        </w:numPr>
        <w:tabs>
          <w:tab w:val="left" w:pos="720"/>
        </w:tabs>
        <w:rPr>
          <w:sz w:val="24"/>
        </w:rPr>
      </w:pPr>
      <w:r w:rsidRPr="0061748C">
        <w:rPr>
          <w:sz w:val="24"/>
        </w:rPr>
        <w:t xml:space="preserve">One or more of these elements constitute </w:t>
      </w:r>
      <w:r w:rsidR="001C6F38" w:rsidRPr="0061748C">
        <w:rPr>
          <w:sz w:val="24"/>
        </w:rPr>
        <w:t>S</w:t>
      </w:r>
      <w:r w:rsidRPr="0061748C">
        <w:rPr>
          <w:sz w:val="24"/>
        </w:rPr>
        <w:t>trategic infrastructure:</w:t>
      </w:r>
    </w:p>
    <w:p w14:paraId="31BB73C7" w14:textId="15552B6F" w:rsidR="0010238E" w:rsidRPr="00FD6798" w:rsidRDefault="001E78BB" w:rsidP="00CA408C">
      <w:pPr>
        <w:pStyle w:val="ReportHeader"/>
        <w:numPr>
          <w:ilvl w:val="0"/>
          <w:numId w:val="14"/>
        </w:numPr>
        <w:tabs>
          <w:tab w:val="left" w:pos="720"/>
        </w:tabs>
        <w:rPr>
          <w:b w:val="0"/>
          <w:sz w:val="24"/>
        </w:rPr>
      </w:pPr>
      <w:r w:rsidRPr="00FD6798">
        <w:rPr>
          <w:b w:val="0"/>
          <w:sz w:val="24"/>
        </w:rPr>
        <w:t xml:space="preserve">is of strategic economic or social importance to the local Authority Areas or region in which it would be </w:t>
      </w:r>
      <w:r w:rsidR="00254C42" w:rsidRPr="00FD6798">
        <w:rPr>
          <w:b w:val="0"/>
          <w:sz w:val="24"/>
        </w:rPr>
        <w:t>located.</w:t>
      </w:r>
      <w:r w:rsidRPr="00FD6798">
        <w:rPr>
          <w:b w:val="0"/>
          <w:sz w:val="24"/>
        </w:rPr>
        <w:t xml:space="preserve"> </w:t>
      </w:r>
    </w:p>
    <w:p w14:paraId="7F556C76" w14:textId="2F50A5A6" w:rsidR="0010238E" w:rsidRPr="00FD6798" w:rsidRDefault="001E78BB" w:rsidP="00CA408C">
      <w:pPr>
        <w:pStyle w:val="ReportHeader"/>
        <w:numPr>
          <w:ilvl w:val="0"/>
          <w:numId w:val="14"/>
        </w:numPr>
        <w:tabs>
          <w:tab w:val="left" w:pos="720"/>
        </w:tabs>
        <w:rPr>
          <w:b w:val="0"/>
          <w:sz w:val="24"/>
        </w:rPr>
      </w:pPr>
      <w:r w:rsidRPr="00FD6798">
        <w:rPr>
          <w:b w:val="0"/>
          <w:sz w:val="24"/>
        </w:rPr>
        <w:t xml:space="preserve">would contribute substantially to the fulfilment of any of the objectives of the Joint Strategic Plan, </w:t>
      </w:r>
      <w:r w:rsidR="00D97DE1">
        <w:rPr>
          <w:b w:val="0"/>
          <w:sz w:val="24"/>
        </w:rPr>
        <w:t xml:space="preserve">Joint </w:t>
      </w:r>
      <w:r w:rsidRPr="00FD6798">
        <w:rPr>
          <w:b w:val="0"/>
          <w:sz w:val="24"/>
        </w:rPr>
        <w:t xml:space="preserve">Local Plan, </w:t>
      </w:r>
      <w:r w:rsidR="0056536C">
        <w:rPr>
          <w:b w:val="0"/>
          <w:sz w:val="24"/>
        </w:rPr>
        <w:t>Infrastructure Delivery Plan</w:t>
      </w:r>
      <w:r w:rsidR="00254C42">
        <w:rPr>
          <w:b w:val="0"/>
          <w:sz w:val="24"/>
        </w:rPr>
        <w:t xml:space="preserve"> (IDP)</w:t>
      </w:r>
      <w:r w:rsidRPr="00FD6798">
        <w:rPr>
          <w:b w:val="0"/>
          <w:sz w:val="24"/>
        </w:rPr>
        <w:t xml:space="preserve">, </w:t>
      </w:r>
      <w:r w:rsidR="0056536C">
        <w:rPr>
          <w:b w:val="0"/>
          <w:sz w:val="24"/>
        </w:rPr>
        <w:t xml:space="preserve">The Joint BMSDC Economic ‘Open for Business’ Strategy, the Suffolk Framework for Growth, the Government’s Industrial Strategy </w:t>
      </w:r>
      <w:r w:rsidR="003C266E" w:rsidRPr="00FD6798">
        <w:rPr>
          <w:b w:val="0"/>
          <w:sz w:val="24"/>
        </w:rPr>
        <w:t>or Local</w:t>
      </w:r>
      <w:r w:rsidRPr="00FD6798">
        <w:rPr>
          <w:b w:val="0"/>
          <w:sz w:val="24"/>
        </w:rPr>
        <w:t xml:space="preserve"> Enterprise Partnership</w:t>
      </w:r>
      <w:r w:rsidR="0056536C">
        <w:rPr>
          <w:b w:val="0"/>
          <w:sz w:val="24"/>
        </w:rPr>
        <w:t xml:space="preserve"> </w:t>
      </w:r>
      <w:r w:rsidR="0056536C" w:rsidRPr="00FD6798">
        <w:rPr>
          <w:b w:val="0"/>
          <w:sz w:val="24"/>
        </w:rPr>
        <w:t xml:space="preserve">(LEP) </w:t>
      </w:r>
      <w:r w:rsidR="0056536C">
        <w:rPr>
          <w:b w:val="0"/>
          <w:sz w:val="24"/>
        </w:rPr>
        <w:t>New Economic Strategy for Norfolk and Suffolk</w:t>
      </w:r>
      <w:r w:rsidRPr="00FD6798">
        <w:rPr>
          <w:b w:val="0"/>
          <w:sz w:val="24"/>
        </w:rPr>
        <w:t xml:space="preserve"> objectives or in any regional spatial and economic strategy in respect of the area or areas in which the development would be located;</w:t>
      </w:r>
    </w:p>
    <w:p w14:paraId="0B2EDC89" w14:textId="696BEB70" w:rsidR="0010238E" w:rsidRPr="00FD6798" w:rsidRDefault="001E78BB" w:rsidP="00CA408C">
      <w:pPr>
        <w:pStyle w:val="ReportHeader"/>
        <w:numPr>
          <w:ilvl w:val="0"/>
          <w:numId w:val="14"/>
        </w:numPr>
        <w:tabs>
          <w:tab w:val="left" w:pos="720"/>
        </w:tabs>
        <w:rPr>
          <w:b w:val="0"/>
          <w:sz w:val="24"/>
        </w:rPr>
      </w:pPr>
      <w:r w:rsidRPr="00FD6798">
        <w:rPr>
          <w:b w:val="0"/>
          <w:sz w:val="24"/>
        </w:rPr>
        <w:t xml:space="preserve">would have a significant effect on the area of more than one planning </w:t>
      </w:r>
      <w:r w:rsidR="00254C42" w:rsidRPr="00FD6798">
        <w:rPr>
          <w:b w:val="0"/>
          <w:sz w:val="24"/>
        </w:rPr>
        <w:t>authority.</w:t>
      </w:r>
    </w:p>
    <w:p w14:paraId="1FCF3C61" w14:textId="64EAD7B4" w:rsidR="0010238E" w:rsidRPr="00FD6798" w:rsidRDefault="001E78BB" w:rsidP="00CA408C">
      <w:pPr>
        <w:pStyle w:val="ReportHeader"/>
        <w:numPr>
          <w:ilvl w:val="0"/>
          <w:numId w:val="14"/>
        </w:numPr>
        <w:tabs>
          <w:tab w:val="left" w:pos="720"/>
        </w:tabs>
        <w:rPr>
          <w:b w:val="0"/>
          <w:sz w:val="24"/>
        </w:rPr>
      </w:pPr>
      <w:r w:rsidRPr="00FD6798">
        <w:rPr>
          <w:b w:val="0"/>
          <w:sz w:val="24"/>
        </w:rPr>
        <w:t>requires authorisation at Cabinet level</w:t>
      </w:r>
    </w:p>
    <w:p w14:paraId="6C4C0916" w14:textId="5D353921" w:rsidR="0061748C" w:rsidRDefault="001E78BB" w:rsidP="00CA408C">
      <w:pPr>
        <w:pStyle w:val="ReportHeader"/>
        <w:numPr>
          <w:ilvl w:val="0"/>
          <w:numId w:val="14"/>
        </w:numPr>
        <w:tabs>
          <w:tab w:val="left" w:pos="720"/>
        </w:tabs>
        <w:rPr>
          <w:b w:val="0"/>
          <w:sz w:val="24"/>
        </w:rPr>
      </w:pPr>
      <w:r w:rsidRPr="00FD6798">
        <w:rPr>
          <w:b w:val="0"/>
          <w:sz w:val="24"/>
        </w:rPr>
        <w:t>will routinely be the subject of collaborative spend</w:t>
      </w:r>
    </w:p>
    <w:p w14:paraId="3C058582" w14:textId="47D23B73" w:rsidR="00447E8C" w:rsidRPr="0020228E" w:rsidRDefault="00DC3972" w:rsidP="00CA408C">
      <w:pPr>
        <w:pStyle w:val="ReportHeader"/>
        <w:numPr>
          <w:ilvl w:val="1"/>
          <w:numId w:val="5"/>
        </w:numPr>
        <w:tabs>
          <w:tab w:val="left" w:pos="720"/>
        </w:tabs>
        <w:rPr>
          <w:b w:val="0"/>
          <w:sz w:val="24"/>
        </w:rPr>
      </w:pPr>
      <w:r w:rsidRPr="0020228E">
        <w:rPr>
          <w:b w:val="0"/>
          <w:sz w:val="24"/>
        </w:rPr>
        <w:t xml:space="preserve">Illustrated Examples </w:t>
      </w:r>
      <w:r w:rsidR="00D12E46" w:rsidRPr="0020228E">
        <w:rPr>
          <w:b w:val="0"/>
          <w:sz w:val="24"/>
        </w:rPr>
        <w:t>include strategic</w:t>
      </w:r>
      <w:r w:rsidRPr="0020228E">
        <w:rPr>
          <w:b w:val="0"/>
          <w:sz w:val="24"/>
        </w:rPr>
        <w:t xml:space="preserve"> flood </w:t>
      </w:r>
      <w:r w:rsidR="00254C42" w:rsidRPr="0020228E">
        <w:rPr>
          <w:b w:val="0"/>
          <w:sz w:val="24"/>
        </w:rPr>
        <w:t>defence,</w:t>
      </w:r>
      <w:r w:rsidRPr="0020228E">
        <w:rPr>
          <w:b w:val="0"/>
          <w:sz w:val="24"/>
        </w:rPr>
        <w:t xml:space="preserve"> hospitals</w:t>
      </w:r>
      <w:r w:rsidR="00447E8C" w:rsidRPr="0020228E">
        <w:rPr>
          <w:b w:val="0"/>
          <w:sz w:val="24"/>
        </w:rPr>
        <w:t xml:space="preserve"> and new rail </w:t>
      </w:r>
      <w:r w:rsidR="0056536C" w:rsidRPr="0020228E">
        <w:rPr>
          <w:b w:val="0"/>
          <w:sz w:val="24"/>
        </w:rPr>
        <w:t>infrastructure</w:t>
      </w:r>
      <w:r w:rsidRPr="0020228E">
        <w:rPr>
          <w:b w:val="0"/>
          <w:sz w:val="24"/>
        </w:rPr>
        <w:t xml:space="preserve"> </w:t>
      </w:r>
    </w:p>
    <w:p w14:paraId="3ADF9116" w14:textId="7817CC7D" w:rsidR="007A7828" w:rsidRPr="00FD6798" w:rsidRDefault="007A7828" w:rsidP="00CA408C">
      <w:pPr>
        <w:pStyle w:val="ReportHeader"/>
        <w:numPr>
          <w:ilvl w:val="1"/>
          <w:numId w:val="5"/>
        </w:numPr>
        <w:tabs>
          <w:tab w:val="left" w:pos="720"/>
        </w:tabs>
        <w:rPr>
          <w:sz w:val="24"/>
        </w:rPr>
      </w:pPr>
      <w:r w:rsidRPr="00FD6798">
        <w:rPr>
          <w:bCs/>
          <w:sz w:val="24"/>
        </w:rPr>
        <w:t xml:space="preserve">One or more of these elements constitute </w:t>
      </w:r>
      <w:r w:rsidR="00B7396F">
        <w:rPr>
          <w:bCs/>
          <w:sz w:val="24"/>
        </w:rPr>
        <w:t xml:space="preserve">Ringfenced Infrastructure and </w:t>
      </w:r>
      <w:r w:rsidR="001C6F38" w:rsidRPr="00FD6798">
        <w:rPr>
          <w:bCs/>
          <w:sz w:val="24"/>
        </w:rPr>
        <w:t>L</w:t>
      </w:r>
      <w:r w:rsidRPr="00FD6798">
        <w:rPr>
          <w:bCs/>
          <w:sz w:val="24"/>
        </w:rPr>
        <w:t>ocal infrastructure:</w:t>
      </w:r>
    </w:p>
    <w:p w14:paraId="62111BD8" w14:textId="43143980" w:rsidR="00B7396F" w:rsidRDefault="00B7396F" w:rsidP="00CA408C">
      <w:pPr>
        <w:pStyle w:val="ReportHeader"/>
        <w:numPr>
          <w:ilvl w:val="0"/>
          <w:numId w:val="9"/>
        </w:numPr>
        <w:tabs>
          <w:tab w:val="left" w:pos="720"/>
        </w:tabs>
        <w:rPr>
          <w:b w:val="0"/>
          <w:sz w:val="24"/>
        </w:rPr>
      </w:pPr>
      <w:r>
        <w:rPr>
          <w:b w:val="0"/>
          <w:sz w:val="24"/>
        </w:rPr>
        <w:t>Infrastructure</w:t>
      </w:r>
      <w:r w:rsidR="00947F25">
        <w:rPr>
          <w:b w:val="0"/>
          <w:sz w:val="24"/>
        </w:rPr>
        <w:t xml:space="preserve"> (under the Ringfenced Infrastructure Fund)</w:t>
      </w:r>
      <w:r>
        <w:rPr>
          <w:b w:val="0"/>
          <w:sz w:val="24"/>
        </w:rPr>
        <w:t xml:space="preserve"> constitutes </w:t>
      </w:r>
      <w:r w:rsidR="001E78BB" w:rsidRPr="00FD6798">
        <w:rPr>
          <w:b w:val="0"/>
          <w:sz w:val="24"/>
        </w:rPr>
        <w:t>infrastructure</w:t>
      </w:r>
      <w:r>
        <w:rPr>
          <w:b w:val="0"/>
          <w:sz w:val="24"/>
        </w:rPr>
        <w:t xml:space="preserve"> projects</w:t>
      </w:r>
      <w:r w:rsidR="001E78BB" w:rsidRPr="00FD6798">
        <w:rPr>
          <w:b w:val="0"/>
          <w:sz w:val="24"/>
        </w:rPr>
        <w:t xml:space="preserve"> detailed on the</w:t>
      </w:r>
      <w:r>
        <w:rPr>
          <w:b w:val="0"/>
          <w:sz w:val="24"/>
        </w:rPr>
        <w:t xml:space="preserve"> CIL Position Statement</w:t>
      </w:r>
      <w:r w:rsidR="001E78BB" w:rsidRPr="00FD6798">
        <w:rPr>
          <w:b w:val="0"/>
          <w:sz w:val="24"/>
        </w:rPr>
        <w:t xml:space="preserve"> which has been </w:t>
      </w:r>
      <w:r w:rsidR="0020228E">
        <w:rPr>
          <w:b w:val="0"/>
          <w:sz w:val="24"/>
        </w:rPr>
        <w:t xml:space="preserve">identified </w:t>
      </w:r>
      <w:r w:rsidR="001E78BB" w:rsidRPr="00FD6798">
        <w:rPr>
          <w:b w:val="0"/>
          <w:sz w:val="24"/>
        </w:rPr>
        <w:t>as being required to support granted planning permissions</w:t>
      </w:r>
      <w:r w:rsidR="00390BC6">
        <w:rPr>
          <w:b w:val="0"/>
          <w:sz w:val="24"/>
        </w:rPr>
        <w:t xml:space="preserve"> (for developments of 10 dwellings and above)</w:t>
      </w:r>
      <w:r w:rsidR="001E78BB" w:rsidRPr="00FD6798">
        <w:rPr>
          <w:b w:val="0"/>
          <w:sz w:val="24"/>
        </w:rPr>
        <w:t xml:space="preserve"> in order to make the development sustainable in planning terms</w:t>
      </w:r>
    </w:p>
    <w:p w14:paraId="3605FDF8" w14:textId="3C989295" w:rsidR="006E6FB5" w:rsidRPr="00FD6798" w:rsidRDefault="006E6FB5" w:rsidP="006E6FB5">
      <w:pPr>
        <w:pStyle w:val="ReportHeader"/>
        <w:numPr>
          <w:ilvl w:val="1"/>
          <w:numId w:val="5"/>
        </w:numPr>
        <w:tabs>
          <w:tab w:val="left" w:pos="720"/>
        </w:tabs>
        <w:rPr>
          <w:sz w:val="24"/>
        </w:rPr>
      </w:pPr>
      <w:r w:rsidRPr="00FD6798">
        <w:rPr>
          <w:bCs/>
          <w:sz w:val="24"/>
        </w:rPr>
        <w:t>One or more of these elements cons</w:t>
      </w:r>
      <w:r>
        <w:rPr>
          <w:bCs/>
          <w:sz w:val="24"/>
        </w:rPr>
        <w:t xml:space="preserve">titute </w:t>
      </w:r>
      <w:r w:rsidRPr="00FD6798">
        <w:rPr>
          <w:bCs/>
          <w:sz w:val="24"/>
        </w:rPr>
        <w:t>Local infrastructure:</w:t>
      </w:r>
    </w:p>
    <w:p w14:paraId="4BB3ABD6" w14:textId="36D6B715" w:rsidR="001A4DA3" w:rsidRPr="00B7396F" w:rsidRDefault="00B7396F" w:rsidP="00B7396F">
      <w:pPr>
        <w:pStyle w:val="ReportHeader"/>
        <w:numPr>
          <w:ilvl w:val="0"/>
          <w:numId w:val="9"/>
        </w:numPr>
        <w:tabs>
          <w:tab w:val="left" w:pos="720"/>
        </w:tabs>
        <w:rPr>
          <w:b w:val="0"/>
          <w:sz w:val="24"/>
        </w:rPr>
      </w:pPr>
      <w:r>
        <w:rPr>
          <w:b w:val="0"/>
          <w:sz w:val="24"/>
        </w:rPr>
        <w:t xml:space="preserve">Local Infrastructure constitutes infrastructure projects which are detailed on the CIL Position Statement </w:t>
      </w:r>
      <w:r w:rsidR="00D74A1A">
        <w:rPr>
          <w:b w:val="0"/>
          <w:sz w:val="24"/>
        </w:rPr>
        <w:t xml:space="preserve">and </w:t>
      </w:r>
      <w:r>
        <w:rPr>
          <w:b w:val="0"/>
          <w:sz w:val="24"/>
        </w:rPr>
        <w:t>which are</w:t>
      </w:r>
      <w:r w:rsidR="001E78BB" w:rsidRPr="00FD6798">
        <w:rPr>
          <w:b w:val="0"/>
          <w:sz w:val="24"/>
        </w:rPr>
        <w:t xml:space="preserve"> </w:t>
      </w:r>
      <w:r w:rsidR="001E78BB" w:rsidRPr="00B7396F">
        <w:rPr>
          <w:b w:val="0"/>
          <w:sz w:val="24"/>
        </w:rPr>
        <w:t>meeting need at a local level, can easily be identified as compliant with the</w:t>
      </w:r>
      <w:r w:rsidR="00D74A1A">
        <w:rPr>
          <w:b w:val="0"/>
          <w:sz w:val="24"/>
        </w:rPr>
        <w:t xml:space="preserve"> </w:t>
      </w:r>
      <w:r w:rsidR="00D74A1A">
        <w:rPr>
          <w:b w:val="0"/>
          <w:sz w:val="24"/>
        </w:rPr>
        <w:lastRenderedPageBreak/>
        <w:t xml:space="preserve">CIL Position Statement </w:t>
      </w:r>
      <w:r w:rsidR="006E6FB5">
        <w:rPr>
          <w:b w:val="0"/>
          <w:sz w:val="24"/>
        </w:rPr>
        <w:t>inf</w:t>
      </w:r>
      <w:r w:rsidR="001E78BB" w:rsidRPr="00B7396F">
        <w:rPr>
          <w:b w:val="0"/>
          <w:sz w:val="24"/>
        </w:rPr>
        <w:t>rastructure types and which support the expansion, improvement, provision of local services for the people living or visiting within the local area</w:t>
      </w:r>
    </w:p>
    <w:p w14:paraId="46D40928" w14:textId="23696B1E" w:rsidR="00871C87" w:rsidRPr="00D74A1A" w:rsidRDefault="001C6F38" w:rsidP="00CA408C">
      <w:pPr>
        <w:pStyle w:val="ReportHeader"/>
        <w:numPr>
          <w:ilvl w:val="1"/>
          <w:numId w:val="5"/>
        </w:numPr>
        <w:tabs>
          <w:tab w:val="left" w:pos="720"/>
        </w:tabs>
        <w:rPr>
          <w:b w:val="0"/>
          <w:sz w:val="24"/>
        </w:rPr>
      </w:pPr>
      <w:r w:rsidRPr="0020228E">
        <w:rPr>
          <w:b w:val="0"/>
          <w:bCs/>
          <w:sz w:val="24"/>
        </w:rPr>
        <w:t>Illustrated examples</w:t>
      </w:r>
      <w:r w:rsidR="00871C87" w:rsidRPr="0020228E">
        <w:rPr>
          <w:b w:val="0"/>
          <w:bCs/>
          <w:sz w:val="24"/>
        </w:rPr>
        <w:t xml:space="preserve"> include</w:t>
      </w:r>
      <w:r w:rsidR="00871C87" w:rsidRPr="0020228E">
        <w:rPr>
          <w:rFonts w:eastAsiaTheme="minorEastAsia"/>
          <w:b w:val="0"/>
          <w:bCs/>
          <w:i/>
          <w:iCs/>
          <w:color w:val="000000" w:themeColor="text1"/>
          <w:kern w:val="24"/>
          <w:sz w:val="24"/>
        </w:rPr>
        <w:t>:</w:t>
      </w:r>
      <w:r w:rsidR="00871C87" w:rsidRPr="0020228E">
        <w:rPr>
          <w:rFonts w:eastAsiaTheme="minorEastAsia"/>
          <w:b w:val="0"/>
          <w:color w:val="000000" w:themeColor="text1"/>
          <w:kern w:val="24"/>
          <w:sz w:val="24"/>
        </w:rPr>
        <w:t xml:space="preserve"> extensions to early years, primary, </w:t>
      </w:r>
      <w:r w:rsidR="0056536C" w:rsidRPr="0020228E">
        <w:rPr>
          <w:rFonts w:eastAsiaTheme="minorEastAsia"/>
          <w:b w:val="0"/>
          <w:color w:val="000000" w:themeColor="text1"/>
          <w:kern w:val="24"/>
          <w:sz w:val="24"/>
        </w:rPr>
        <w:t>secondary,</w:t>
      </w:r>
      <w:r w:rsidR="00871C87" w:rsidRPr="0020228E">
        <w:rPr>
          <w:rFonts w:eastAsiaTheme="minorEastAsia"/>
          <w:b w:val="0"/>
          <w:color w:val="000000" w:themeColor="text1"/>
          <w:kern w:val="24"/>
          <w:sz w:val="24"/>
        </w:rPr>
        <w:t xml:space="preserve"> or further education; bus stops and Real Time Passenger Information notice boards (RTPI); expansion of libraries or enhancement of the mobile library service; expansion to GP practices</w:t>
      </w:r>
      <w:r w:rsidR="0020228E">
        <w:rPr>
          <w:rFonts w:eastAsiaTheme="minorEastAsia"/>
          <w:b w:val="0"/>
          <w:color w:val="000000" w:themeColor="text1"/>
          <w:kern w:val="24"/>
          <w:sz w:val="24"/>
        </w:rPr>
        <w:t xml:space="preserve"> (where approved by NHS England)</w:t>
      </w:r>
      <w:r w:rsidR="00871C87" w:rsidRPr="0020228E">
        <w:rPr>
          <w:rFonts w:eastAsiaTheme="minorEastAsia"/>
          <w:b w:val="0"/>
          <w:color w:val="000000" w:themeColor="text1"/>
          <w:kern w:val="24"/>
          <w:sz w:val="24"/>
        </w:rPr>
        <w:t>; provision of leisure and community facilities, such as extensions to community buildings and leisure centres, provision of play equipment and areas, sports facilities and open space; and waste recycling facilities.</w:t>
      </w:r>
    </w:p>
    <w:p w14:paraId="1E3F242F" w14:textId="77A99714" w:rsidR="00D74A1A" w:rsidRPr="00BB591D" w:rsidRDefault="00D74A1A" w:rsidP="00D74A1A">
      <w:pPr>
        <w:pStyle w:val="ReportHeader"/>
        <w:numPr>
          <w:ilvl w:val="0"/>
          <w:numId w:val="0"/>
        </w:numPr>
        <w:tabs>
          <w:tab w:val="left" w:pos="720"/>
        </w:tabs>
        <w:ind w:left="720" w:hanging="720"/>
        <w:rPr>
          <w:bCs/>
          <w:sz w:val="24"/>
        </w:rPr>
      </w:pPr>
      <w:r>
        <w:rPr>
          <w:rFonts w:eastAsiaTheme="minorEastAsia"/>
          <w:b w:val="0"/>
          <w:color w:val="000000" w:themeColor="text1"/>
          <w:kern w:val="24"/>
          <w:sz w:val="24"/>
        </w:rPr>
        <w:t xml:space="preserve">          </w:t>
      </w:r>
      <w:r w:rsidRPr="00BB591D">
        <w:rPr>
          <w:rFonts w:eastAsiaTheme="minorEastAsia"/>
          <w:bCs/>
          <w:color w:val="000000" w:themeColor="text1"/>
          <w:kern w:val="24"/>
          <w:sz w:val="24"/>
        </w:rPr>
        <w:t>Apportionment of CIL Funds</w:t>
      </w:r>
    </w:p>
    <w:p w14:paraId="7206025E" w14:textId="08347CEF" w:rsidR="00AA66B7" w:rsidRDefault="0020228E" w:rsidP="00CA408C">
      <w:pPr>
        <w:pStyle w:val="ReportHeader"/>
        <w:numPr>
          <w:ilvl w:val="0"/>
          <w:numId w:val="5"/>
        </w:numPr>
        <w:tabs>
          <w:tab w:val="left" w:pos="720"/>
        </w:tabs>
        <w:rPr>
          <w:b w:val="0"/>
          <w:sz w:val="24"/>
        </w:rPr>
      </w:pPr>
      <w:bookmarkStart w:id="4" w:name="_Hlk506973242"/>
      <w:r>
        <w:rPr>
          <w:b w:val="0"/>
          <w:sz w:val="24"/>
        </w:rPr>
        <w:t xml:space="preserve">The apportionment </w:t>
      </w:r>
      <w:r w:rsidR="00BF4007" w:rsidRPr="00FD6798">
        <w:rPr>
          <w:b w:val="0"/>
          <w:sz w:val="24"/>
        </w:rPr>
        <w:t>of CIL</w:t>
      </w:r>
      <w:r w:rsidR="00B33643">
        <w:rPr>
          <w:b w:val="0"/>
          <w:sz w:val="24"/>
        </w:rPr>
        <w:t xml:space="preserve"> </w:t>
      </w:r>
      <w:r w:rsidR="00BF4007" w:rsidRPr="00FD6798">
        <w:rPr>
          <w:b w:val="0"/>
          <w:sz w:val="24"/>
        </w:rPr>
        <w:t xml:space="preserve">monies </w:t>
      </w:r>
      <w:r>
        <w:rPr>
          <w:b w:val="0"/>
          <w:sz w:val="24"/>
        </w:rPr>
        <w:t xml:space="preserve">into </w:t>
      </w:r>
      <w:r w:rsidR="00D74A1A">
        <w:rPr>
          <w:b w:val="0"/>
          <w:sz w:val="24"/>
        </w:rPr>
        <w:t>three</w:t>
      </w:r>
      <w:r w:rsidR="006E6FB5">
        <w:rPr>
          <w:b w:val="0"/>
          <w:sz w:val="24"/>
        </w:rPr>
        <w:t xml:space="preserve"> funds;</w:t>
      </w:r>
      <w:r w:rsidR="00BF4007" w:rsidRPr="00FD6798">
        <w:rPr>
          <w:b w:val="0"/>
          <w:sz w:val="24"/>
        </w:rPr>
        <w:t xml:space="preserve"> </w:t>
      </w:r>
      <w:r w:rsidR="006E6FB5">
        <w:rPr>
          <w:b w:val="0"/>
          <w:sz w:val="24"/>
        </w:rPr>
        <w:t>Strategic</w:t>
      </w:r>
      <w:r w:rsidR="00BF4007" w:rsidRPr="00FD6798">
        <w:rPr>
          <w:b w:val="0"/>
          <w:sz w:val="24"/>
        </w:rPr>
        <w:t xml:space="preserve"> Infrastructure</w:t>
      </w:r>
      <w:r w:rsidR="00D74A1A">
        <w:rPr>
          <w:b w:val="0"/>
          <w:sz w:val="24"/>
        </w:rPr>
        <w:t xml:space="preserve"> </w:t>
      </w:r>
      <w:r w:rsidR="006E6FB5">
        <w:rPr>
          <w:b w:val="0"/>
          <w:sz w:val="24"/>
        </w:rPr>
        <w:t xml:space="preserve">Fund, </w:t>
      </w:r>
      <w:r w:rsidR="00D74A1A">
        <w:rPr>
          <w:b w:val="0"/>
          <w:sz w:val="24"/>
        </w:rPr>
        <w:t>Ringfenced Infrastructure Fund</w:t>
      </w:r>
      <w:r w:rsidR="00BF4007" w:rsidRPr="00FD6798">
        <w:rPr>
          <w:b w:val="0"/>
          <w:sz w:val="24"/>
        </w:rPr>
        <w:t xml:space="preserve"> and </w:t>
      </w:r>
      <w:r w:rsidR="006E6FB5">
        <w:rPr>
          <w:b w:val="0"/>
          <w:sz w:val="24"/>
        </w:rPr>
        <w:t>Local</w:t>
      </w:r>
      <w:r w:rsidR="00BF4007" w:rsidRPr="00FD6798">
        <w:rPr>
          <w:b w:val="0"/>
          <w:sz w:val="24"/>
        </w:rPr>
        <w:t xml:space="preserve"> Infrastructure</w:t>
      </w:r>
      <w:r w:rsidR="001A3EF2" w:rsidRPr="00FD6798">
        <w:rPr>
          <w:b w:val="0"/>
          <w:sz w:val="24"/>
        </w:rPr>
        <w:t xml:space="preserve"> Fund</w:t>
      </w:r>
      <w:r w:rsidR="00AA66B7">
        <w:rPr>
          <w:b w:val="0"/>
          <w:sz w:val="24"/>
        </w:rPr>
        <w:t xml:space="preserve"> will occur twice yearly</w:t>
      </w:r>
      <w:r w:rsidR="006E6FB5">
        <w:rPr>
          <w:b w:val="0"/>
          <w:sz w:val="24"/>
        </w:rPr>
        <w:t>. This apportionment</w:t>
      </w:r>
      <w:r w:rsidR="00BF4007" w:rsidRPr="00FD6798">
        <w:rPr>
          <w:b w:val="0"/>
          <w:sz w:val="24"/>
        </w:rPr>
        <w:t xml:space="preserve"> </w:t>
      </w:r>
      <w:r w:rsidR="00AA66B7">
        <w:rPr>
          <w:b w:val="0"/>
          <w:sz w:val="24"/>
        </w:rPr>
        <w:t xml:space="preserve">in particular </w:t>
      </w:r>
      <w:r w:rsidR="00BF4007" w:rsidRPr="00FD6798">
        <w:rPr>
          <w:b w:val="0"/>
          <w:sz w:val="24"/>
        </w:rPr>
        <w:t>allow</w:t>
      </w:r>
      <w:r w:rsidR="00AA66B7">
        <w:rPr>
          <w:b w:val="0"/>
          <w:sz w:val="24"/>
        </w:rPr>
        <w:t>s</w:t>
      </w:r>
      <w:r w:rsidR="00BF4007" w:rsidRPr="00FD6798">
        <w:rPr>
          <w:b w:val="0"/>
          <w:sz w:val="24"/>
        </w:rPr>
        <w:t xml:space="preserve"> saving of monies towards strategic </w:t>
      </w:r>
      <w:r w:rsidR="001A3EF2" w:rsidRPr="00FD6798">
        <w:rPr>
          <w:b w:val="0"/>
          <w:sz w:val="24"/>
        </w:rPr>
        <w:t>infrastructure projects for the betterment of</w:t>
      </w:r>
      <w:r>
        <w:rPr>
          <w:b w:val="0"/>
          <w:sz w:val="24"/>
        </w:rPr>
        <w:t xml:space="preserve"> either or</w:t>
      </w:r>
      <w:r w:rsidR="001A3EF2" w:rsidRPr="00FD6798">
        <w:rPr>
          <w:b w:val="0"/>
          <w:sz w:val="24"/>
        </w:rPr>
        <w:t xml:space="preserve"> both Districts </w:t>
      </w:r>
      <w:r w:rsidR="00935828" w:rsidRPr="00FD6798">
        <w:rPr>
          <w:b w:val="0"/>
          <w:sz w:val="24"/>
        </w:rPr>
        <w:t>and facilitate</w:t>
      </w:r>
      <w:r w:rsidR="006E6FB5">
        <w:rPr>
          <w:b w:val="0"/>
          <w:sz w:val="24"/>
        </w:rPr>
        <w:t>s</w:t>
      </w:r>
      <w:r w:rsidR="001A3EF2" w:rsidRPr="00FD6798">
        <w:rPr>
          <w:b w:val="0"/>
          <w:sz w:val="24"/>
        </w:rPr>
        <w:t xml:space="preserve"> the prospect of collaborative spend with other funding organisations and or funding streams</w:t>
      </w:r>
      <w:r w:rsidR="00565212">
        <w:rPr>
          <w:b w:val="0"/>
          <w:sz w:val="24"/>
        </w:rPr>
        <w:t xml:space="preserve"> to achieve strategic </w:t>
      </w:r>
      <w:r w:rsidR="00E311AA">
        <w:rPr>
          <w:b w:val="0"/>
          <w:sz w:val="24"/>
        </w:rPr>
        <w:t>infrastructure</w:t>
      </w:r>
      <w:r w:rsidR="00E311AA" w:rsidRPr="00FD6798">
        <w:rPr>
          <w:b w:val="0"/>
          <w:sz w:val="24"/>
        </w:rPr>
        <w:t>.</w:t>
      </w:r>
      <w:r w:rsidR="00E311AA">
        <w:rPr>
          <w:b w:val="0"/>
          <w:sz w:val="24"/>
        </w:rPr>
        <w:t xml:space="preserve"> </w:t>
      </w:r>
    </w:p>
    <w:p w14:paraId="643CE0B2" w14:textId="77777777" w:rsidR="00AA66B7" w:rsidRDefault="00E311AA" w:rsidP="00CA408C">
      <w:pPr>
        <w:pStyle w:val="ReportHeader"/>
        <w:numPr>
          <w:ilvl w:val="0"/>
          <w:numId w:val="5"/>
        </w:numPr>
        <w:tabs>
          <w:tab w:val="left" w:pos="720"/>
        </w:tabs>
        <w:rPr>
          <w:b w:val="0"/>
          <w:sz w:val="24"/>
        </w:rPr>
      </w:pPr>
      <w:r>
        <w:rPr>
          <w:b w:val="0"/>
          <w:sz w:val="24"/>
        </w:rPr>
        <w:t>All interest accrued on CIL monies will be paid into the Strategic Infrastructure Fund pot.</w:t>
      </w:r>
      <w:r w:rsidRPr="00E311AA">
        <w:rPr>
          <w:b w:val="0"/>
          <w:sz w:val="24"/>
        </w:rPr>
        <w:t xml:space="preserve"> </w:t>
      </w:r>
    </w:p>
    <w:p w14:paraId="7DA3A625" w14:textId="2EFE45D8" w:rsidR="0028548F" w:rsidRPr="00F778E6" w:rsidRDefault="00E311AA" w:rsidP="00F778E6">
      <w:pPr>
        <w:pStyle w:val="ReportHeader"/>
        <w:numPr>
          <w:ilvl w:val="0"/>
          <w:numId w:val="5"/>
        </w:numPr>
        <w:tabs>
          <w:tab w:val="left" w:pos="720"/>
        </w:tabs>
        <w:rPr>
          <w:b w:val="0"/>
          <w:sz w:val="24"/>
        </w:rPr>
      </w:pPr>
      <w:r>
        <w:rPr>
          <w:b w:val="0"/>
          <w:sz w:val="24"/>
        </w:rPr>
        <w:t xml:space="preserve">The division of monies between the </w:t>
      </w:r>
      <w:r w:rsidR="00D74A1A">
        <w:rPr>
          <w:b w:val="0"/>
          <w:sz w:val="24"/>
        </w:rPr>
        <w:t>three</w:t>
      </w:r>
      <w:r>
        <w:rPr>
          <w:b w:val="0"/>
          <w:sz w:val="24"/>
        </w:rPr>
        <w:t xml:space="preserve"> </w:t>
      </w:r>
      <w:r w:rsidR="00F778E6">
        <w:rPr>
          <w:b w:val="0"/>
          <w:sz w:val="24"/>
        </w:rPr>
        <w:t>funds occurs</w:t>
      </w:r>
      <w:r>
        <w:rPr>
          <w:b w:val="0"/>
          <w:sz w:val="24"/>
        </w:rPr>
        <w:t xml:space="preserve"> in April and October each year</w:t>
      </w:r>
      <w:r w:rsidR="006E6FB5">
        <w:rPr>
          <w:b w:val="0"/>
          <w:sz w:val="24"/>
        </w:rPr>
        <w:t xml:space="preserve"> immediately after the apportionment of/ payment of Neighbourhood CIL</w:t>
      </w:r>
      <w:r>
        <w:rPr>
          <w:b w:val="0"/>
          <w:sz w:val="24"/>
        </w:rPr>
        <w:t>.</w:t>
      </w:r>
    </w:p>
    <w:p w14:paraId="46735475" w14:textId="21514A86" w:rsidR="0088034F" w:rsidRPr="0088034F" w:rsidRDefault="0088034F" w:rsidP="0088034F">
      <w:pPr>
        <w:pStyle w:val="ReportHeader"/>
        <w:numPr>
          <w:ilvl w:val="0"/>
          <w:numId w:val="0"/>
        </w:numPr>
        <w:tabs>
          <w:tab w:val="left" w:pos="720"/>
        </w:tabs>
        <w:ind w:left="720"/>
        <w:rPr>
          <w:bCs/>
          <w:sz w:val="24"/>
        </w:rPr>
      </w:pPr>
      <w:r w:rsidRPr="0088034F">
        <w:rPr>
          <w:bCs/>
          <w:sz w:val="24"/>
        </w:rPr>
        <w:t>Apportionment of Neighbourhood CIL</w:t>
      </w:r>
    </w:p>
    <w:bookmarkEnd w:id="4"/>
    <w:p w14:paraId="56BAE4A8" w14:textId="507D7705" w:rsidR="006017AE" w:rsidRDefault="006017AE" w:rsidP="00CA408C">
      <w:pPr>
        <w:pStyle w:val="ReportHeader"/>
        <w:numPr>
          <w:ilvl w:val="0"/>
          <w:numId w:val="5"/>
        </w:numPr>
        <w:tabs>
          <w:tab w:val="left" w:pos="720"/>
        </w:tabs>
        <w:rPr>
          <w:b w:val="0"/>
          <w:sz w:val="24"/>
        </w:rPr>
      </w:pPr>
      <w:r w:rsidRPr="00FD6798">
        <w:rPr>
          <w:b w:val="0"/>
          <w:sz w:val="24"/>
        </w:rPr>
        <w:t>Current</w:t>
      </w:r>
      <w:r w:rsidR="00AA66B7">
        <w:rPr>
          <w:b w:val="0"/>
          <w:sz w:val="24"/>
        </w:rPr>
        <w:t>ly</w:t>
      </w:r>
      <w:r w:rsidRPr="00FD6798">
        <w:rPr>
          <w:b w:val="0"/>
          <w:sz w:val="24"/>
        </w:rPr>
        <w:t xml:space="preserve"> </w:t>
      </w:r>
      <w:r w:rsidR="00AA66B7">
        <w:rPr>
          <w:b w:val="0"/>
          <w:sz w:val="24"/>
        </w:rPr>
        <w:t>six</w:t>
      </w:r>
      <w:r>
        <w:rPr>
          <w:b w:val="0"/>
          <w:sz w:val="24"/>
        </w:rPr>
        <w:t xml:space="preserve"> monthly allocations </w:t>
      </w:r>
      <w:r w:rsidRPr="00FD6798">
        <w:rPr>
          <w:b w:val="0"/>
          <w:sz w:val="24"/>
        </w:rPr>
        <w:t>to Parish</w:t>
      </w:r>
      <w:r>
        <w:rPr>
          <w:b w:val="0"/>
          <w:sz w:val="24"/>
        </w:rPr>
        <w:t>/Town Councils</w:t>
      </w:r>
      <w:r w:rsidRPr="00FD6798">
        <w:rPr>
          <w:b w:val="0"/>
          <w:sz w:val="24"/>
        </w:rPr>
        <w:t xml:space="preserve"> (which occur in April and October) continue</w:t>
      </w:r>
      <w:r>
        <w:rPr>
          <w:b w:val="0"/>
          <w:sz w:val="24"/>
        </w:rPr>
        <w:t>, and</w:t>
      </w:r>
      <w:r w:rsidRPr="00FD6798">
        <w:rPr>
          <w:b w:val="0"/>
          <w:sz w:val="24"/>
        </w:rPr>
        <w:t xml:space="preserve"> where </w:t>
      </w:r>
      <w:r w:rsidR="00AA66B7">
        <w:rPr>
          <w:b w:val="0"/>
          <w:sz w:val="24"/>
        </w:rPr>
        <w:t xml:space="preserve">Neighbourhood </w:t>
      </w:r>
      <w:r w:rsidRPr="00FD6798">
        <w:rPr>
          <w:b w:val="0"/>
          <w:sz w:val="24"/>
        </w:rPr>
        <w:t xml:space="preserve">CIL is </w:t>
      </w:r>
      <w:r>
        <w:rPr>
          <w:b w:val="0"/>
          <w:sz w:val="24"/>
        </w:rPr>
        <w:t>received</w:t>
      </w:r>
      <w:r w:rsidR="004318E0">
        <w:rPr>
          <w:b w:val="0"/>
          <w:sz w:val="24"/>
        </w:rPr>
        <w:t>,</w:t>
      </w:r>
      <w:r w:rsidRPr="00FD6798">
        <w:rPr>
          <w:b w:val="0"/>
          <w:sz w:val="24"/>
        </w:rPr>
        <w:t xml:space="preserve"> use a proactive approach to encourage</w:t>
      </w:r>
      <w:r>
        <w:rPr>
          <w:b w:val="0"/>
          <w:sz w:val="24"/>
        </w:rPr>
        <w:t xml:space="preserve"> </w:t>
      </w:r>
      <w:r w:rsidRPr="00FD6798">
        <w:rPr>
          <w:b w:val="0"/>
          <w:sz w:val="24"/>
        </w:rPr>
        <w:t>collaborative spend using Parish Infrastructure Investment Plans</w:t>
      </w:r>
      <w:r w:rsidR="00AA66B7">
        <w:rPr>
          <w:b w:val="0"/>
          <w:sz w:val="24"/>
        </w:rPr>
        <w:t xml:space="preserve"> (PIIP)</w:t>
      </w:r>
      <w:r w:rsidRPr="00FD6798">
        <w:rPr>
          <w:b w:val="0"/>
          <w:sz w:val="24"/>
        </w:rPr>
        <w:t xml:space="preserve"> document</w:t>
      </w:r>
      <w:r w:rsidR="00AA66B7">
        <w:rPr>
          <w:b w:val="0"/>
          <w:sz w:val="24"/>
        </w:rPr>
        <w:t xml:space="preserve">s if produced. </w:t>
      </w:r>
      <w:r>
        <w:rPr>
          <w:b w:val="0"/>
          <w:sz w:val="24"/>
        </w:rPr>
        <w:t>The Parishes apportionment of CIL monies</w:t>
      </w:r>
      <w:r w:rsidR="00AA66B7">
        <w:rPr>
          <w:b w:val="0"/>
          <w:sz w:val="24"/>
        </w:rPr>
        <w:t xml:space="preserve">(set out in the CIL Regulations) </w:t>
      </w:r>
      <w:r>
        <w:rPr>
          <w:b w:val="0"/>
          <w:sz w:val="24"/>
        </w:rPr>
        <w:t xml:space="preserve"> will remain at 15% (where there is no Neighbourhood Plan) and 25% where a Neighbourhood Plan is made for two </w:t>
      </w:r>
      <w:r w:rsidR="004E7E32">
        <w:rPr>
          <w:b w:val="0"/>
          <w:sz w:val="24"/>
        </w:rPr>
        <w:t>reasons:-</w:t>
      </w:r>
      <w:r>
        <w:rPr>
          <w:b w:val="0"/>
          <w:sz w:val="24"/>
        </w:rPr>
        <w:t xml:space="preserve"> </w:t>
      </w:r>
    </w:p>
    <w:p w14:paraId="5AE2E955" w14:textId="689E324B" w:rsidR="006017AE" w:rsidRDefault="006017AE" w:rsidP="00CA408C">
      <w:pPr>
        <w:pStyle w:val="ReportHeader"/>
        <w:numPr>
          <w:ilvl w:val="0"/>
          <w:numId w:val="18"/>
        </w:numPr>
        <w:tabs>
          <w:tab w:val="left" w:pos="720"/>
        </w:tabs>
        <w:rPr>
          <w:b w:val="0"/>
          <w:sz w:val="24"/>
        </w:rPr>
      </w:pPr>
      <w:r>
        <w:rPr>
          <w:b w:val="0"/>
          <w:sz w:val="24"/>
        </w:rPr>
        <w:t>to safeguard the ability to secure strategic infrastructure and make the 20% saving from the CIL funds into the Strategic Infrastructure Fund</w:t>
      </w:r>
    </w:p>
    <w:p w14:paraId="1FD00365" w14:textId="77777777" w:rsidR="00AA66B7" w:rsidRDefault="006017AE" w:rsidP="00CA408C">
      <w:pPr>
        <w:pStyle w:val="ReportHeader"/>
        <w:numPr>
          <w:ilvl w:val="0"/>
          <w:numId w:val="18"/>
        </w:numPr>
        <w:tabs>
          <w:tab w:val="left" w:pos="720"/>
        </w:tabs>
        <w:rPr>
          <w:b w:val="0"/>
          <w:sz w:val="24"/>
        </w:rPr>
      </w:pPr>
      <w:r>
        <w:rPr>
          <w:b w:val="0"/>
          <w:sz w:val="24"/>
        </w:rPr>
        <w:t xml:space="preserve">to ensure that the </w:t>
      </w:r>
      <w:r w:rsidR="000172DB">
        <w:rPr>
          <w:b w:val="0"/>
          <w:sz w:val="24"/>
        </w:rPr>
        <w:t xml:space="preserve">CIL </w:t>
      </w:r>
      <w:r>
        <w:rPr>
          <w:b w:val="0"/>
          <w:sz w:val="24"/>
        </w:rPr>
        <w:t xml:space="preserve">infrastructure requirements on the </w:t>
      </w:r>
      <w:r w:rsidR="000172DB">
        <w:rPr>
          <w:b w:val="0"/>
          <w:sz w:val="24"/>
        </w:rPr>
        <w:t>growth projects</w:t>
      </w:r>
      <w:r>
        <w:rPr>
          <w:b w:val="0"/>
          <w:sz w:val="24"/>
        </w:rPr>
        <w:t xml:space="preserve"> are met such that development is therefore sustainable</w:t>
      </w:r>
    </w:p>
    <w:p w14:paraId="4765F029" w14:textId="77777777" w:rsidR="00F778E6" w:rsidRDefault="00AA66B7" w:rsidP="00AA66B7">
      <w:pPr>
        <w:pStyle w:val="ReportHeader"/>
        <w:numPr>
          <w:ilvl w:val="0"/>
          <w:numId w:val="0"/>
        </w:numPr>
        <w:tabs>
          <w:tab w:val="left" w:pos="720"/>
        </w:tabs>
        <w:ind w:left="720" w:hanging="720"/>
        <w:rPr>
          <w:b w:val="0"/>
          <w:sz w:val="24"/>
        </w:rPr>
      </w:pPr>
      <w:r>
        <w:rPr>
          <w:b w:val="0"/>
          <w:sz w:val="24"/>
        </w:rPr>
        <w:t xml:space="preserve">           </w:t>
      </w:r>
    </w:p>
    <w:p w14:paraId="2355FB79" w14:textId="77777777" w:rsidR="00F778E6" w:rsidRDefault="00F778E6" w:rsidP="00AA66B7">
      <w:pPr>
        <w:pStyle w:val="ReportHeader"/>
        <w:numPr>
          <w:ilvl w:val="0"/>
          <w:numId w:val="0"/>
        </w:numPr>
        <w:tabs>
          <w:tab w:val="left" w:pos="720"/>
        </w:tabs>
        <w:ind w:left="720" w:hanging="720"/>
        <w:rPr>
          <w:b w:val="0"/>
          <w:sz w:val="24"/>
        </w:rPr>
      </w:pPr>
    </w:p>
    <w:p w14:paraId="4E1E35B9" w14:textId="2CBB2A64" w:rsidR="006017AE" w:rsidRPr="00AA66B7" w:rsidRDefault="00AA66B7" w:rsidP="00AA66B7">
      <w:pPr>
        <w:pStyle w:val="ReportHeader"/>
        <w:numPr>
          <w:ilvl w:val="0"/>
          <w:numId w:val="0"/>
        </w:numPr>
        <w:tabs>
          <w:tab w:val="left" w:pos="720"/>
        </w:tabs>
        <w:ind w:left="720" w:hanging="720"/>
        <w:rPr>
          <w:bCs/>
          <w:sz w:val="24"/>
        </w:rPr>
      </w:pPr>
      <w:r w:rsidRPr="00AA66B7">
        <w:rPr>
          <w:bCs/>
          <w:sz w:val="24"/>
        </w:rPr>
        <w:lastRenderedPageBreak/>
        <w:t xml:space="preserve">Infrastructure </w:t>
      </w:r>
      <w:r>
        <w:rPr>
          <w:bCs/>
          <w:sz w:val="24"/>
        </w:rPr>
        <w:t>P</w:t>
      </w:r>
      <w:r w:rsidRPr="00AA66B7">
        <w:rPr>
          <w:bCs/>
          <w:sz w:val="24"/>
        </w:rPr>
        <w:t xml:space="preserve">roject </w:t>
      </w:r>
      <w:r>
        <w:rPr>
          <w:bCs/>
          <w:sz w:val="24"/>
        </w:rPr>
        <w:t>D</w:t>
      </w:r>
      <w:r w:rsidRPr="00AA66B7">
        <w:rPr>
          <w:bCs/>
          <w:sz w:val="24"/>
        </w:rPr>
        <w:t xml:space="preserve">ecisions and </w:t>
      </w:r>
      <w:r>
        <w:rPr>
          <w:bCs/>
          <w:sz w:val="24"/>
        </w:rPr>
        <w:t>D</w:t>
      </w:r>
      <w:r w:rsidRPr="00AA66B7">
        <w:rPr>
          <w:bCs/>
          <w:sz w:val="24"/>
        </w:rPr>
        <w:t>elivery</w:t>
      </w:r>
      <w:r w:rsidR="006017AE" w:rsidRPr="00AA66B7">
        <w:rPr>
          <w:bCs/>
          <w:sz w:val="24"/>
        </w:rPr>
        <w:t xml:space="preserve"> </w:t>
      </w:r>
    </w:p>
    <w:p w14:paraId="77FFDDDC" w14:textId="2EDE6C87" w:rsidR="00BF4007" w:rsidRPr="00FD6798" w:rsidRDefault="00BF4007" w:rsidP="00CA408C">
      <w:pPr>
        <w:pStyle w:val="ReportHeader"/>
        <w:numPr>
          <w:ilvl w:val="0"/>
          <w:numId w:val="5"/>
        </w:numPr>
        <w:tabs>
          <w:tab w:val="left" w:pos="720"/>
        </w:tabs>
        <w:rPr>
          <w:b w:val="0"/>
          <w:sz w:val="24"/>
        </w:rPr>
      </w:pPr>
      <w:r w:rsidRPr="00FD6798">
        <w:rPr>
          <w:b w:val="0"/>
          <w:bCs/>
          <w:sz w:val="24"/>
        </w:rPr>
        <w:t xml:space="preserve">Collaborative approach </w:t>
      </w:r>
      <w:r w:rsidRPr="00FD6798">
        <w:rPr>
          <w:b w:val="0"/>
          <w:sz w:val="24"/>
        </w:rPr>
        <w:t xml:space="preserve">towards expenditure working with </w:t>
      </w:r>
      <w:r w:rsidR="0020228E">
        <w:rPr>
          <w:b w:val="0"/>
          <w:sz w:val="24"/>
        </w:rPr>
        <w:t>I</w:t>
      </w:r>
      <w:r w:rsidRPr="00FD6798">
        <w:rPr>
          <w:b w:val="0"/>
          <w:sz w:val="24"/>
        </w:rPr>
        <w:t xml:space="preserve">nfrastructure </w:t>
      </w:r>
      <w:r w:rsidR="0020228E">
        <w:rPr>
          <w:b w:val="0"/>
          <w:sz w:val="24"/>
        </w:rPr>
        <w:t>P</w:t>
      </w:r>
      <w:r w:rsidRPr="00FD6798">
        <w:rPr>
          <w:b w:val="0"/>
          <w:sz w:val="24"/>
        </w:rPr>
        <w:t xml:space="preserve">roviders and </w:t>
      </w:r>
      <w:r w:rsidR="002904F0" w:rsidRPr="00FD6798">
        <w:rPr>
          <w:b w:val="0"/>
          <w:sz w:val="24"/>
        </w:rPr>
        <w:t>Parishes</w:t>
      </w:r>
      <w:r w:rsidRPr="00FD6798">
        <w:rPr>
          <w:b w:val="0"/>
          <w:sz w:val="24"/>
        </w:rPr>
        <w:t xml:space="preserve"> to get projects delivered and to “add value”</w:t>
      </w:r>
      <w:r w:rsidR="006017AE">
        <w:rPr>
          <w:b w:val="0"/>
          <w:sz w:val="24"/>
        </w:rPr>
        <w:t xml:space="preserve"> is </w:t>
      </w:r>
      <w:r w:rsidR="00017577">
        <w:rPr>
          <w:b w:val="0"/>
          <w:sz w:val="24"/>
        </w:rPr>
        <w:t xml:space="preserve">important and </w:t>
      </w:r>
      <w:r w:rsidR="006017AE">
        <w:rPr>
          <w:b w:val="0"/>
          <w:sz w:val="24"/>
        </w:rPr>
        <w:t>supported</w:t>
      </w:r>
    </w:p>
    <w:p w14:paraId="2DEF3117" w14:textId="5705B097" w:rsidR="000172DB" w:rsidRPr="000172DB" w:rsidRDefault="00BF4007" w:rsidP="00CA408C">
      <w:pPr>
        <w:pStyle w:val="ListParagraph"/>
        <w:numPr>
          <w:ilvl w:val="0"/>
          <w:numId w:val="5"/>
        </w:numPr>
        <w:jc w:val="both"/>
        <w:rPr>
          <w:rFonts w:ascii="Arial" w:hAnsi="Arial" w:cs="Arial"/>
        </w:rPr>
      </w:pPr>
      <w:r w:rsidRPr="00FD6798">
        <w:rPr>
          <w:rFonts w:ascii="Arial" w:eastAsiaTheme="minorEastAsia" w:hAnsi="Arial" w:cs="Arial"/>
          <w:bCs/>
          <w:color w:val="000000" w:themeColor="text1"/>
          <w:kern w:val="24"/>
        </w:rPr>
        <w:t xml:space="preserve">Explore and secure funding from other </w:t>
      </w:r>
      <w:r w:rsidR="004318E0">
        <w:rPr>
          <w:rFonts w:ascii="Arial" w:eastAsiaTheme="minorEastAsia" w:hAnsi="Arial" w:cs="Arial"/>
          <w:bCs/>
          <w:color w:val="000000" w:themeColor="text1"/>
          <w:kern w:val="24"/>
        </w:rPr>
        <w:t xml:space="preserve">external </w:t>
      </w:r>
      <w:r w:rsidRPr="00FD6798">
        <w:rPr>
          <w:rFonts w:ascii="Arial" w:eastAsiaTheme="minorEastAsia" w:hAnsi="Arial" w:cs="Arial"/>
          <w:bCs/>
          <w:color w:val="000000" w:themeColor="text1"/>
          <w:kern w:val="24"/>
        </w:rPr>
        <w:t>funding streams (</w:t>
      </w:r>
      <w:r w:rsidR="004318E0">
        <w:rPr>
          <w:rFonts w:ascii="Arial" w:eastAsiaTheme="minorEastAsia" w:hAnsi="Arial" w:cs="Arial"/>
          <w:bCs/>
          <w:color w:val="000000" w:themeColor="text1"/>
          <w:kern w:val="24"/>
        </w:rPr>
        <w:t>e.g.</w:t>
      </w:r>
      <w:r w:rsidR="00E5170D">
        <w:rPr>
          <w:rFonts w:ascii="Arial" w:eastAsiaTheme="minorEastAsia" w:hAnsi="Arial" w:cs="Arial"/>
          <w:bCs/>
          <w:color w:val="000000" w:themeColor="text1"/>
          <w:kern w:val="24"/>
        </w:rPr>
        <w:t xml:space="preserve"> </w:t>
      </w:r>
      <w:r w:rsidRPr="00FD6798">
        <w:rPr>
          <w:rFonts w:ascii="Arial" w:eastAsiaTheme="minorEastAsia" w:hAnsi="Arial" w:cs="Arial"/>
          <w:bCs/>
          <w:color w:val="000000" w:themeColor="text1"/>
          <w:kern w:val="24"/>
        </w:rPr>
        <w:t xml:space="preserve">LEP and Government funding) </w:t>
      </w:r>
      <w:r w:rsidR="004318E0">
        <w:rPr>
          <w:rFonts w:ascii="Arial" w:eastAsiaTheme="minorEastAsia" w:hAnsi="Arial" w:cs="Arial"/>
          <w:bCs/>
          <w:color w:val="000000" w:themeColor="text1"/>
          <w:kern w:val="24"/>
        </w:rPr>
        <w:t>and other internal funding streams (s106</w:t>
      </w:r>
      <w:r w:rsidR="006E6FB5">
        <w:rPr>
          <w:rFonts w:ascii="Arial" w:eastAsiaTheme="minorEastAsia" w:hAnsi="Arial" w:cs="Arial"/>
          <w:bCs/>
          <w:color w:val="000000" w:themeColor="text1"/>
          <w:kern w:val="24"/>
        </w:rPr>
        <w:t xml:space="preserve"> monies</w:t>
      </w:r>
      <w:r w:rsidR="004318E0">
        <w:rPr>
          <w:rFonts w:ascii="Arial" w:eastAsiaTheme="minorEastAsia" w:hAnsi="Arial" w:cs="Arial"/>
          <w:bCs/>
          <w:color w:val="000000" w:themeColor="text1"/>
          <w:kern w:val="24"/>
        </w:rPr>
        <w:t xml:space="preserve"> Community Grants and where appropriate Locality funding) </w:t>
      </w:r>
      <w:r w:rsidRPr="00FD6798">
        <w:rPr>
          <w:rFonts w:ascii="Arial" w:eastAsiaTheme="minorEastAsia" w:hAnsi="Arial" w:cs="Arial"/>
          <w:color w:val="000000" w:themeColor="text1"/>
          <w:kern w:val="24"/>
        </w:rPr>
        <w:t>to spend alongside CIL where appropriate</w:t>
      </w:r>
      <w:r w:rsidR="0020228E">
        <w:rPr>
          <w:rFonts w:ascii="Arial" w:eastAsiaTheme="minorEastAsia" w:hAnsi="Arial" w:cs="Arial"/>
          <w:color w:val="000000" w:themeColor="text1"/>
          <w:kern w:val="24"/>
        </w:rPr>
        <w:t>,</w:t>
      </w:r>
      <w:r w:rsidR="001C6F38" w:rsidRPr="00FD6798">
        <w:rPr>
          <w:rFonts w:ascii="Arial" w:eastAsiaTheme="minorEastAsia" w:hAnsi="Arial" w:cs="Arial"/>
          <w:color w:val="000000" w:themeColor="text1"/>
          <w:kern w:val="24"/>
        </w:rPr>
        <w:t xml:space="preserve"> especially in connection with </w:t>
      </w:r>
      <w:r w:rsidR="0020228E">
        <w:rPr>
          <w:rFonts w:ascii="Arial" w:eastAsiaTheme="minorEastAsia" w:hAnsi="Arial" w:cs="Arial"/>
          <w:color w:val="000000" w:themeColor="text1"/>
          <w:kern w:val="24"/>
        </w:rPr>
        <w:t>s</w:t>
      </w:r>
      <w:r w:rsidR="001C6F38" w:rsidRPr="00FD6798">
        <w:rPr>
          <w:rFonts w:ascii="Arial" w:eastAsiaTheme="minorEastAsia" w:hAnsi="Arial" w:cs="Arial"/>
          <w:color w:val="000000" w:themeColor="text1"/>
          <w:kern w:val="24"/>
        </w:rPr>
        <w:t>trategic infrastructure projects</w:t>
      </w:r>
      <w:r w:rsidR="00E5170D">
        <w:rPr>
          <w:rFonts w:ascii="Arial" w:eastAsiaTheme="minorEastAsia" w:hAnsi="Arial" w:cs="Arial"/>
          <w:color w:val="000000" w:themeColor="text1"/>
          <w:kern w:val="24"/>
        </w:rPr>
        <w:t xml:space="preserve"> but also for </w:t>
      </w:r>
      <w:r w:rsidR="00695D0D">
        <w:rPr>
          <w:rFonts w:ascii="Arial" w:eastAsiaTheme="minorEastAsia" w:hAnsi="Arial" w:cs="Arial"/>
          <w:color w:val="000000" w:themeColor="text1"/>
          <w:kern w:val="24"/>
        </w:rPr>
        <w:t xml:space="preserve">Ringfenced Infrastructure and </w:t>
      </w:r>
      <w:r w:rsidR="00E5170D">
        <w:rPr>
          <w:rFonts w:ascii="Arial" w:eastAsiaTheme="minorEastAsia" w:hAnsi="Arial" w:cs="Arial"/>
          <w:color w:val="000000" w:themeColor="text1"/>
          <w:kern w:val="24"/>
        </w:rPr>
        <w:t>Local Infrastructure Funds projects</w:t>
      </w:r>
      <w:r w:rsidR="00642D3F">
        <w:rPr>
          <w:rFonts w:ascii="Arial" w:eastAsiaTheme="minorEastAsia" w:hAnsi="Arial" w:cs="Arial"/>
          <w:color w:val="000000" w:themeColor="text1"/>
          <w:kern w:val="24"/>
        </w:rPr>
        <w:t>. Proactive work will be needed to identify and secure strategic infrastructure projects for both Districts.</w:t>
      </w:r>
      <w:r w:rsidRPr="00FD6798">
        <w:rPr>
          <w:rFonts w:ascii="Arial" w:eastAsiaTheme="minorEastAsia" w:hAnsi="Arial" w:cs="Arial"/>
          <w:color w:val="000000" w:themeColor="text1"/>
          <w:kern w:val="24"/>
        </w:rPr>
        <w:t xml:space="preserve"> </w:t>
      </w:r>
    </w:p>
    <w:p w14:paraId="4C3B160C" w14:textId="77777777" w:rsidR="000172DB" w:rsidRPr="000172DB" w:rsidRDefault="000172DB" w:rsidP="000172DB">
      <w:pPr>
        <w:pStyle w:val="ListParagraph"/>
        <w:ind w:left="1080"/>
        <w:jc w:val="both"/>
        <w:rPr>
          <w:rFonts w:ascii="Arial" w:hAnsi="Arial" w:cs="Arial"/>
        </w:rPr>
      </w:pPr>
    </w:p>
    <w:p w14:paraId="11C9AA45" w14:textId="77777777" w:rsidR="00BF4007" w:rsidRPr="00FD6798" w:rsidRDefault="000172DB" w:rsidP="00CA408C">
      <w:pPr>
        <w:pStyle w:val="ListParagraph"/>
        <w:numPr>
          <w:ilvl w:val="0"/>
          <w:numId w:val="5"/>
        </w:numPr>
        <w:jc w:val="both"/>
        <w:rPr>
          <w:rFonts w:ascii="Arial" w:hAnsi="Arial" w:cs="Arial"/>
        </w:rPr>
      </w:pPr>
      <w:r>
        <w:rPr>
          <w:rFonts w:ascii="Arial" w:eastAsiaTheme="minorEastAsia" w:hAnsi="Arial" w:cs="Arial"/>
          <w:color w:val="000000" w:themeColor="text1"/>
          <w:kern w:val="24"/>
        </w:rPr>
        <w:t>Proactive work will also need to occur around</w:t>
      </w:r>
      <w:r w:rsidR="007F29CB">
        <w:rPr>
          <w:rFonts w:ascii="Arial" w:eastAsiaTheme="minorEastAsia" w:hAnsi="Arial" w:cs="Arial"/>
          <w:color w:val="000000" w:themeColor="text1"/>
          <w:kern w:val="24"/>
        </w:rPr>
        <w:t xml:space="preserve"> CIL </w:t>
      </w:r>
      <w:r w:rsidR="004318E0">
        <w:rPr>
          <w:rFonts w:ascii="Arial" w:eastAsiaTheme="minorEastAsia" w:hAnsi="Arial" w:cs="Arial"/>
          <w:color w:val="000000" w:themeColor="text1"/>
          <w:kern w:val="24"/>
        </w:rPr>
        <w:t>infrastructure such</w:t>
      </w:r>
      <w:r>
        <w:rPr>
          <w:rFonts w:ascii="Arial" w:eastAsiaTheme="minorEastAsia" w:hAnsi="Arial" w:cs="Arial"/>
          <w:color w:val="000000" w:themeColor="text1"/>
          <w:kern w:val="24"/>
        </w:rPr>
        <w:t xml:space="preserve"> that </w:t>
      </w:r>
      <w:r w:rsidR="00D91CE5">
        <w:rPr>
          <w:rFonts w:ascii="Arial" w:eastAsiaTheme="minorEastAsia" w:hAnsi="Arial" w:cs="Arial"/>
          <w:color w:val="000000" w:themeColor="text1"/>
          <w:kern w:val="24"/>
        </w:rPr>
        <w:t xml:space="preserve">the Infrastructure to be provided by CIL </w:t>
      </w:r>
      <w:r w:rsidR="007F29CB">
        <w:rPr>
          <w:rFonts w:ascii="Arial" w:eastAsiaTheme="minorEastAsia" w:hAnsi="Arial" w:cs="Arial"/>
          <w:color w:val="000000" w:themeColor="text1"/>
          <w:kern w:val="24"/>
        </w:rPr>
        <w:t xml:space="preserve">from the Local Infrastructure Fund </w:t>
      </w:r>
      <w:r w:rsidR="00D91CE5">
        <w:rPr>
          <w:rFonts w:ascii="Arial" w:eastAsiaTheme="minorEastAsia" w:hAnsi="Arial" w:cs="Arial"/>
          <w:color w:val="000000" w:themeColor="text1"/>
          <w:kern w:val="24"/>
        </w:rPr>
        <w:t>(</w:t>
      </w:r>
      <w:r w:rsidR="007F29CB">
        <w:rPr>
          <w:rFonts w:ascii="Arial" w:eastAsiaTheme="minorEastAsia" w:hAnsi="Arial" w:cs="Arial"/>
          <w:color w:val="000000" w:themeColor="text1"/>
          <w:kern w:val="24"/>
        </w:rPr>
        <w:t>together with</w:t>
      </w:r>
      <w:r w:rsidR="00D91CE5">
        <w:rPr>
          <w:rFonts w:ascii="Arial" w:eastAsiaTheme="minorEastAsia" w:hAnsi="Arial" w:cs="Arial"/>
          <w:color w:val="000000" w:themeColor="text1"/>
          <w:kern w:val="24"/>
        </w:rPr>
        <w:t xml:space="preserve"> the s106 </w:t>
      </w:r>
      <w:r w:rsidR="007F29CB">
        <w:rPr>
          <w:rFonts w:ascii="Arial" w:eastAsiaTheme="minorEastAsia" w:hAnsi="Arial" w:cs="Arial"/>
          <w:color w:val="000000" w:themeColor="text1"/>
          <w:kern w:val="24"/>
        </w:rPr>
        <w:t>items)</w:t>
      </w:r>
      <w:r w:rsidR="00D91CE5">
        <w:rPr>
          <w:rFonts w:ascii="Arial" w:eastAsiaTheme="minorEastAsia" w:hAnsi="Arial" w:cs="Arial"/>
          <w:color w:val="000000" w:themeColor="text1"/>
          <w:kern w:val="24"/>
        </w:rPr>
        <w:t xml:space="preserve"> are known </w:t>
      </w:r>
      <w:r w:rsidR="007F29CB">
        <w:rPr>
          <w:rFonts w:ascii="Arial" w:eastAsiaTheme="minorEastAsia" w:hAnsi="Arial" w:cs="Arial"/>
          <w:color w:val="000000" w:themeColor="text1"/>
          <w:kern w:val="24"/>
        </w:rPr>
        <w:t>(</w:t>
      </w:r>
      <w:r w:rsidR="00D91CE5">
        <w:rPr>
          <w:rFonts w:ascii="Arial" w:eastAsiaTheme="minorEastAsia" w:hAnsi="Arial" w:cs="Arial"/>
          <w:color w:val="000000" w:themeColor="text1"/>
          <w:kern w:val="24"/>
        </w:rPr>
        <w:t>and can be understood in terms of viability and the level of affordable housing to be provided</w:t>
      </w:r>
      <w:r w:rsidR="007F29CB">
        <w:rPr>
          <w:rFonts w:ascii="Arial" w:eastAsiaTheme="minorEastAsia" w:hAnsi="Arial" w:cs="Arial"/>
          <w:color w:val="000000" w:themeColor="text1"/>
          <w:kern w:val="24"/>
        </w:rPr>
        <w:t xml:space="preserve">). This work will provide clarity around Bids which are likely to come forward for growth projects in the future.  </w:t>
      </w:r>
    </w:p>
    <w:p w14:paraId="0095DFBA" w14:textId="77777777" w:rsidR="00BF4007" w:rsidRPr="00FD6798" w:rsidRDefault="00BF4007" w:rsidP="00BF4007">
      <w:pPr>
        <w:pStyle w:val="ListParagraph"/>
        <w:ind w:left="785"/>
        <w:jc w:val="both"/>
        <w:rPr>
          <w:rFonts w:ascii="Arial" w:hAnsi="Arial" w:cs="Arial"/>
        </w:rPr>
      </w:pPr>
    </w:p>
    <w:p w14:paraId="10B4A110" w14:textId="77777777" w:rsidR="00BF4007" w:rsidRPr="00FD6798" w:rsidRDefault="00BF4007" w:rsidP="00CA408C">
      <w:pPr>
        <w:pStyle w:val="ReportHeader"/>
        <w:numPr>
          <w:ilvl w:val="0"/>
          <w:numId w:val="5"/>
        </w:numPr>
        <w:tabs>
          <w:tab w:val="left" w:pos="720"/>
        </w:tabs>
        <w:rPr>
          <w:b w:val="0"/>
          <w:sz w:val="24"/>
        </w:rPr>
      </w:pPr>
      <w:r w:rsidRPr="00FD6798">
        <w:rPr>
          <w:b w:val="0"/>
          <w:sz w:val="24"/>
        </w:rPr>
        <w:t xml:space="preserve">Funding bids must provide </w:t>
      </w:r>
      <w:r w:rsidRPr="00FD6798">
        <w:rPr>
          <w:b w:val="0"/>
          <w:bCs/>
          <w:sz w:val="24"/>
        </w:rPr>
        <w:t>adequate evidence</w:t>
      </w:r>
      <w:r w:rsidRPr="00FD6798">
        <w:rPr>
          <w:b w:val="0"/>
          <w:sz w:val="24"/>
        </w:rPr>
        <w:t>/information to provide necessary certainty on timely delivery</w:t>
      </w:r>
      <w:r w:rsidR="001C6F38" w:rsidRPr="00FD6798">
        <w:rPr>
          <w:b w:val="0"/>
          <w:sz w:val="24"/>
        </w:rPr>
        <w:t xml:space="preserve"> – “oven ready” schemes will</w:t>
      </w:r>
      <w:r w:rsidR="0020228E">
        <w:rPr>
          <w:b w:val="0"/>
          <w:sz w:val="24"/>
        </w:rPr>
        <w:t xml:space="preserve"> be</w:t>
      </w:r>
      <w:r w:rsidR="001C6F38" w:rsidRPr="00FD6798">
        <w:rPr>
          <w:b w:val="0"/>
          <w:sz w:val="24"/>
        </w:rPr>
        <w:t xml:space="preserve"> </w:t>
      </w:r>
      <w:r w:rsidR="0020228E">
        <w:rPr>
          <w:b w:val="0"/>
          <w:sz w:val="24"/>
        </w:rPr>
        <w:t xml:space="preserve">given </w:t>
      </w:r>
      <w:r w:rsidR="007F6902" w:rsidRPr="00FD6798">
        <w:rPr>
          <w:b w:val="0"/>
          <w:sz w:val="24"/>
        </w:rPr>
        <w:t>priority</w:t>
      </w:r>
    </w:p>
    <w:p w14:paraId="7C93A905" w14:textId="10546EBE" w:rsidR="00BF4007" w:rsidRPr="00FD6798" w:rsidRDefault="00BF4007" w:rsidP="00CA408C">
      <w:pPr>
        <w:pStyle w:val="ReportHeader"/>
        <w:numPr>
          <w:ilvl w:val="0"/>
          <w:numId w:val="5"/>
        </w:numPr>
        <w:tabs>
          <w:tab w:val="left" w:pos="720"/>
        </w:tabs>
        <w:rPr>
          <w:b w:val="0"/>
          <w:sz w:val="24"/>
        </w:rPr>
      </w:pPr>
      <w:r w:rsidRPr="00FD6798">
        <w:rPr>
          <w:b w:val="0"/>
          <w:sz w:val="24"/>
        </w:rPr>
        <w:t>The production and publication of</w:t>
      </w:r>
      <w:r w:rsidR="00B53BF9">
        <w:rPr>
          <w:b w:val="0"/>
          <w:sz w:val="24"/>
        </w:rPr>
        <w:t xml:space="preserve"> </w:t>
      </w:r>
      <w:r w:rsidR="008E75E9">
        <w:rPr>
          <w:b w:val="0"/>
          <w:sz w:val="24"/>
        </w:rPr>
        <w:t xml:space="preserve">twice yearly </w:t>
      </w:r>
      <w:r w:rsidRPr="00FD6798">
        <w:rPr>
          <w:b w:val="0"/>
          <w:bCs/>
          <w:sz w:val="24"/>
        </w:rPr>
        <w:t xml:space="preserve"> CIL </w:t>
      </w:r>
      <w:r w:rsidR="008E75E9">
        <w:rPr>
          <w:b w:val="0"/>
          <w:bCs/>
          <w:sz w:val="24"/>
        </w:rPr>
        <w:t>Expenditure Programme</w:t>
      </w:r>
      <w:r w:rsidR="00695D0D">
        <w:rPr>
          <w:b w:val="0"/>
          <w:bCs/>
          <w:sz w:val="24"/>
        </w:rPr>
        <w:t>s</w:t>
      </w:r>
      <w:r w:rsidR="00B53BF9">
        <w:rPr>
          <w:b w:val="0"/>
          <w:bCs/>
          <w:sz w:val="24"/>
        </w:rPr>
        <w:t xml:space="preserve"> for both Councils</w:t>
      </w:r>
      <w:r w:rsidRPr="00FD6798">
        <w:rPr>
          <w:b w:val="0"/>
          <w:bCs/>
          <w:sz w:val="24"/>
        </w:rPr>
        <w:t xml:space="preserve"> </w:t>
      </w:r>
      <w:r w:rsidRPr="00FD6798">
        <w:rPr>
          <w:b w:val="0"/>
          <w:sz w:val="24"/>
        </w:rPr>
        <w:t>(w</w:t>
      </w:r>
      <w:r w:rsidR="00B53BF9">
        <w:rPr>
          <w:b w:val="0"/>
          <w:sz w:val="24"/>
        </w:rPr>
        <w:t>ithin 6 months of the |Bid rounds opening</w:t>
      </w:r>
      <w:r w:rsidRPr="00FD6798">
        <w:rPr>
          <w:b w:val="0"/>
          <w:sz w:val="24"/>
        </w:rPr>
        <w:t>)</w:t>
      </w:r>
    </w:p>
    <w:p w14:paraId="47C811B9" w14:textId="77777777" w:rsidR="00BF4007" w:rsidRPr="00FD6798" w:rsidRDefault="00BF4007" w:rsidP="00CA408C">
      <w:pPr>
        <w:pStyle w:val="ReportHeader"/>
        <w:numPr>
          <w:ilvl w:val="0"/>
          <w:numId w:val="5"/>
        </w:numPr>
        <w:tabs>
          <w:tab w:val="left" w:pos="720"/>
        </w:tabs>
        <w:rPr>
          <w:b w:val="0"/>
          <w:sz w:val="24"/>
        </w:rPr>
      </w:pPr>
      <w:r w:rsidRPr="00FD6798">
        <w:rPr>
          <w:b w:val="0"/>
          <w:bCs/>
          <w:sz w:val="24"/>
        </w:rPr>
        <w:t>CIL monies can be spent flexibly alongside s106 monies</w:t>
      </w:r>
      <w:r w:rsidR="00B53BF9">
        <w:rPr>
          <w:b w:val="0"/>
          <w:bCs/>
          <w:sz w:val="24"/>
        </w:rPr>
        <w:t>, Community grants and Locality monies and any other external or internal funding streams</w:t>
      </w:r>
      <w:r w:rsidRPr="00FD6798">
        <w:rPr>
          <w:b w:val="0"/>
          <w:sz w:val="24"/>
        </w:rPr>
        <w:t xml:space="preserve"> but expenditure of s106 monies must be in accordance with the terms of the s106 agreement</w:t>
      </w:r>
    </w:p>
    <w:p w14:paraId="615CD3D3" w14:textId="77777777" w:rsidR="00BF4007" w:rsidRPr="00FD6798" w:rsidRDefault="00BF4007" w:rsidP="00CA408C">
      <w:pPr>
        <w:pStyle w:val="ReportHeader"/>
        <w:numPr>
          <w:ilvl w:val="0"/>
          <w:numId w:val="5"/>
        </w:numPr>
        <w:tabs>
          <w:tab w:val="left" w:pos="720"/>
        </w:tabs>
        <w:rPr>
          <w:b w:val="0"/>
          <w:sz w:val="24"/>
        </w:rPr>
      </w:pPr>
      <w:r w:rsidRPr="00FD6798">
        <w:rPr>
          <w:b w:val="0"/>
          <w:sz w:val="24"/>
        </w:rPr>
        <w:t>Tiered approach to decision-taking involving some officer delegation</w:t>
      </w:r>
      <w:r w:rsidR="0020228E">
        <w:rPr>
          <w:b w:val="0"/>
          <w:sz w:val="24"/>
        </w:rPr>
        <w:t xml:space="preserve"> </w:t>
      </w:r>
      <w:r w:rsidRPr="00FD6798">
        <w:rPr>
          <w:b w:val="0"/>
          <w:sz w:val="24"/>
        </w:rPr>
        <w:t>and larger decisions by Cabinet</w:t>
      </w:r>
    </w:p>
    <w:p w14:paraId="41373BE4" w14:textId="77777777" w:rsidR="00BF4007" w:rsidRPr="00FD6798" w:rsidRDefault="00BF4007" w:rsidP="00CA408C">
      <w:pPr>
        <w:pStyle w:val="ReportHeader"/>
        <w:numPr>
          <w:ilvl w:val="0"/>
          <w:numId w:val="5"/>
        </w:numPr>
        <w:tabs>
          <w:tab w:val="left" w:pos="720"/>
        </w:tabs>
        <w:rPr>
          <w:b w:val="0"/>
          <w:sz w:val="24"/>
        </w:rPr>
      </w:pPr>
      <w:r w:rsidRPr="00FD6798">
        <w:rPr>
          <w:rFonts w:eastAsiaTheme="minorEastAsia"/>
          <w:b w:val="0"/>
          <w:bCs/>
          <w:sz w:val="24"/>
        </w:rPr>
        <w:t>All decisions to be final</w:t>
      </w:r>
      <w:r w:rsidRPr="00FD6798">
        <w:rPr>
          <w:rFonts w:eastAsiaTheme="minorEastAsia"/>
          <w:b w:val="0"/>
          <w:sz w:val="24"/>
        </w:rPr>
        <w:t xml:space="preserve">. </w:t>
      </w:r>
    </w:p>
    <w:p w14:paraId="7F01656D" w14:textId="77777777" w:rsidR="00DE4F9B" w:rsidRPr="00DE4F9B" w:rsidRDefault="00BF4007" w:rsidP="00CA408C">
      <w:pPr>
        <w:pStyle w:val="ReportHeader"/>
        <w:numPr>
          <w:ilvl w:val="0"/>
          <w:numId w:val="5"/>
        </w:numPr>
        <w:tabs>
          <w:tab w:val="left" w:pos="720"/>
        </w:tabs>
        <w:rPr>
          <w:b w:val="0"/>
          <w:sz w:val="24"/>
        </w:rPr>
      </w:pPr>
      <w:r w:rsidRPr="00FD6798">
        <w:rPr>
          <w:rFonts w:eastAsiaTheme="minorEastAsia"/>
          <w:b w:val="0"/>
          <w:sz w:val="24"/>
        </w:rPr>
        <w:t>No appeals process</w:t>
      </w:r>
      <w:r w:rsidR="0020228E">
        <w:rPr>
          <w:rFonts w:eastAsiaTheme="minorEastAsia"/>
          <w:b w:val="0"/>
          <w:sz w:val="24"/>
        </w:rPr>
        <w:t xml:space="preserve"> </w:t>
      </w:r>
    </w:p>
    <w:p w14:paraId="739D115D" w14:textId="77777777" w:rsidR="009D152A" w:rsidRPr="00FD6798" w:rsidRDefault="009D152A" w:rsidP="00CA408C">
      <w:pPr>
        <w:pStyle w:val="ReportHeader"/>
        <w:numPr>
          <w:ilvl w:val="0"/>
          <w:numId w:val="5"/>
        </w:numPr>
        <w:tabs>
          <w:tab w:val="left" w:pos="720"/>
        </w:tabs>
        <w:rPr>
          <w:b w:val="0"/>
          <w:sz w:val="24"/>
        </w:rPr>
      </w:pPr>
      <w:r w:rsidRPr="00FD6798">
        <w:rPr>
          <w:b w:val="0"/>
          <w:sz w:val="24"/>
        </w:rPr>
        <w:t>Only one Bid per project</w:t>
      </w:r>
      <w:r w:rsidR="0020228E">
        <w:rPr>
          <w:b w:val="0"/>
          <w:sz w:val="24"/>
        </w:rPr>
        <w:t xml:space="preserve"> per bidding round</w:t>
      </w:r>
    </w:p>
    <w:p w14:paraId="6BB005E8" w14:textId="1060DA20" w:rsidR="009D152A" w:rsidRPr="00FD6798" w:rsidRDefault="003F5F95" w:rsidP="00CA408C">
      <w:pPr>
        <w:pStyle w:val="ReportHeader"/>
        <w:numPr>
          <w:ilvl w:val="0"/>
          <w:numId w:val="5"/>
        </w:numPr>
        <w:tabs>
          <w:tab w:val="left" w:pos="720"/>
        </w:tabs>
        <w:rPr>
          <w:b w:val="0"/>
          <w:sz w:val="24"/>
        </w:rPr>
      </w:pPr>
      <w:r w:rsidRPr="00FD6798">
        <w:rPr>
          <w:b w:val="0"/>
          <w:sz w:val="24"/>
        </w:rPr>
        <w:t xml:space="preserve">After a refusal – no more Bids for this project unless funding circumstances are materially different </w:t>
      </w:r>
      <w:r w:rsidR="00695D0D">
        <w:rPr>
          <w:b w:val="0"/>
          <w:sz w:val="24"/>
        </w:rPr>
        <w:t>and/</w:t>
      </w:r>
      <w:r w:rsidRPr="00FD6798">
        <w:rPr>
          <w:b w:val="0"/>
          <w:sz w:val="24"/>
        </w:rPr>
        <w:t>or a time period passes of not less than 1 year.</w:t>
      </w:r>
    </w:p>
    <w:p w14:paraId="5ADF8F7D" w14:textId="43B221B9" w:rsidR="007D2658" w:rsidRPr="00FD6798" w:rsidRDefault="007D2658" w:rsidP="00CA408C">
      <w:pPr>
        <w:pStyle w:val="ReportHeader"/>
        <w:numPr>
          <w:ilvl w:val="0"/>
          <w:numId w:val="5"/>
        </w:numPr>
        <w:tabs>
          <w:tab w:val="left" w:pos="720"/>
        </w:tabs>
        <w:rPr>
          <w:b w:val="0"/>
          <w:sz w:val="24"/>
        </w:rPr>
      </w:pPr>
      <w:r w:rsidRPr="00FD6798">
        <w:rPr>
          <w:b w:val="0"/>
          <w:sz w:val="24"/>
        </w:rPr>
        <w:t xml:space="preserve">Where Bids </w:t>
      </w:r>
      <w:r w:rsidR="008E75E9">
        <w:rPr>
          <w:b w:val="0"/>
          <w:sz w:val="24"/>
        </w:rPr>
        <w:t xml:space="preserve">are </w:t>
      </w:r>
      <w:r w:rsidRPr="00FD6798">
        <w:rPr>
          <w:b w:val="0"/>
          <w:sz w:val="24"/>
        </w:rPr>
        <w:t>to be submitted</w:t>
      </w:r>
      <w:r w:rsidR="00B4586C">
        <w:rPr>
          <w:b w:val="0"/>
          <w:sz w:val="24"/>
        </w:rPr>
        <w:t>,</w:t>
      </w:r>
      <w:r w:rsidRPr="00FD6798">
        <w:rPr>
          <w:b w:val="0"/>
          <w:sz w:val="24"/>
        </w:rPr>
        <w:t xml:space="preserve"> evidence of Community support </w:t>
      </w:r>
      <w:r w:rsidR="00BB754A" w:rsidRPr="00FD6798">
        <w:rPr>
          <w:b w:val="0"/>
          <w:sz w:val="24"/>
        </w:rPr>
        <w:t xml:space="preserve">shall be </w:t>
      </w:r>
      <w:r w:rsidR="00B4586C">
        <w:rPr>
          <w:b w:val="0"/>
          <w:sz w:val="24"/>
        </w:rPr>
        <w:t>requir</w:t>
      </w:r>
      <w:r w:rsidR="00BB754A" w:rsidRPr="00FD6798">
        <w:rPr>
          <w:b w:val="0"/>
          <w:sz w:val="24"/>
        </w:rPr>
        <w:t>ed (From Division County Councillor</w:t>
      </w:r>
      <w:r w:rsidR="006C7DC5">
        <w:rPr>
          <w:b w:val="0"/>
          <w:sz w:val="24"/>
        </w:rPr>
        <w:t>,</w:t>
      </w:r>
      <w:r w:rsidR="00BB754A" w:rsidRPr="00FD6798">
        <w:rPr>
          <w:b w:val="0"/>
          <w:sz w:val="24"/>
        </w:rPr>
        <w:t xml:space="preserve"> District </w:t>
      </w:r>
      <w:r w:rsidR="00695D0D">
        <w:rPr>
          <w:b w:val="0"/>
          <w:sz w:val="24"/>
        </w:rPr>
        <w:t xml:space="preserve">Ward </w:t>
      </w:r>
      <w:r w:rsidR="00BB754A" w:rsidRPr="00FD6798">
        <w:rPr>
          <w:b w:val="0"/>
          <w:sz w:val="24"/>
        </w:rPr>
        <w:t>Member and Parish Council)</w:t>
      </w:r>
    </w:p>
    <w:p w14:paraId="4D909224" w14:textId="77777777" w:rsidR="003F5F95" w:rsidRPr="00FD6798" w:rsidRDefault="003F5F95" w:rsidP="00CA408C">
      <w:pPr>
        <w:pStyle w:val="ReportHeader"/>
        <w:numPr>
          <w:ilvl w:val="0"/>
          <w:numId w:val="5"/>
        </w:numPr>
        <w:tabs>
          <w:tab w:val="left" w:pos="720"/>
        </w:tabs>
        <w:rPr>
          <w:b w:val="0"/>
          <w:sz w:val="24"/>
        </w:rPr>
      </w:pPr>
      <w:r w:rsidRPr="00FD6798">
        <w:rPr>
          <w:b w:val="0"/>
          <w:sz w:val="24"/>
        </w:rPr>
        <w:t xml:space="preserve">Once Bids are validated and screened (see below) Officers will direct any appropriate Bids towards other funding streams where this is considered to </w:t>
      </w:r>
      <w:r w:rsidRPr="00FD6798">
        <w:rPr>
          <w:b w:val="0"/>
          <w:sz w:val="24"/>
        </w:rPr>
        <w:lastRenderedPageBreak/>
        <w:t xml:space="preserve">be more </w:t>
      </w:r>
      <w:r w:rsidR="007D2658" w:rsidRPr="00FD6798">
        <w:rPr>
          <w:b w:val="0"/>
          <w:sz w:val="24"/>
        </w:rPr>
        <w:t>appropriate</w:t>
      </w:r>
      <w:r w:rsidR="005D2C0D" w:rsidRPr="00FD6798">
        <w:rPr>
          <w:b w:val="0"/>
          <w:sz w:val="24"/>
        </w:rPr>
        <w:t xml:space="preserve"> </w:t>
      </w:r>
      <w:r w:rsidR="007D2658" w:rsidRPr="00FD6798">
        <w:rPr>
          <w:b w:val="0"/>
          <w:sz w:val="24"/>
        </w:rPr>
        <w:t>(each</w:t>
      </w:r>
      <w:r w:rsidRPr="00FD6798">
        <w:rPr>
          <w:b w:val="0"/>
          <w:sz w:val="24"/>
        </w:rPr>
        <w:t xml:space="preserve"> Councils unspent s106 monies – where the terms of the Le</w:t>
      </w:r>
      <w:r w:rsidR="00B4586C">
        <w:rPr>
          <w:b w:val="0"/>
          <w:sz w:val="24"/>
        </w:rPr>
        <w:t>g</w:t>
      </w:r>
      <w:r w:rsidRPr="00FD6798">
        <w:rPr>
          <w:b w:val="0"/>
          <w:sz w:val="24"/>
        </w:rPr>
        <w:t>al Obligation would allow that spend to occur</w:t>
      </w:r>
      <w:r w:rsidR="00C85B97">
        <w:rPr>
          <w:b w:val="0"/>
          <w:sz w:val="24"/>
        </w:rPr>
        <w:t xml:space="preserve">. In </w:t>
      </w:r>
      <w:r w:rsidR="006C7DC5">
        <w:rPr>
          <w:b w:val="0"/>
          <w:sz w:val="24"/>
        </w:rPr>
        <w:t>addition,</w:t>
      </w:r>
      <w:r w:rsidR="00C85B97">
        <w:rPr>
          <w:b w:val="0"/>
          <w:sz w:val="24"/>
        </w:rPr>
        <w:t xml:space="preserve"> work will be undertaken to see if other funding can be pulled into the scheme from internal (Community grants and Locality </w:t>
      </w:r>
      <w:r w:rsidR="00C05347">
        <w:rPr>
          <w:b w:val="0"/>
          <w:sz w:val="24"/>
        </w:rPr>
        <w:t>Funds -</w:t>
      </w:r>
      <w:r w:rsidR="00C85B97">
        <w:rPr>
          <w:b w:val="0"/>
          <w:sz w:val="24"/>
        </w:rPr>
        <w:t xml:space="preserve"> where appropriate) and external funds (LEP Government funding and other external sources) so that the CIL funds can be distributed as widely as possible</w:t>
      </w:r>
    </w:p>
    <w:p w14:paraId="3E433FDA" w14:textId="798C41B3" w:rsidR="00BF4007" w:rsidRPr="00B4586C" w:rsidRDefault="00BF4007" w:rsidP="00CA408C">
      <w:pPr>
        <w:pStyle w:val="ReportHeader"/>
        <w:numPr>
          <w:ilvl w:val="0"/>
          <w:numId w:val="5"/>
        </w:numPr>
        <w:tabs>
          <w:tab w:val="left" w:pos="720"/>
        </w:tabs>
        <w:rPr>
          <w:b w:val="0"/>
          <w:sz w:val="24"/>
        </w:rPr>
      </w:pPr>
      <w:r w:rsidRPr="00FD6798">
        <w:rPr>
          <w:b w:val="0"/>
          <w:bCs/>
          <w:sz w:val="24"/>
        </w:rPr>
        <w:t xml:space="preserve">Yearly </w:t>
      </w:r>
      <w:r w:rsidR="008E75E9">
        <w:rPr>
          <w:b w:val="0"/>
          <w:bCs/>
          <w:sz w:val="24"/>
        </w:rPr>
        <w:t>r</w:t>
      </w:r>
      <w:r w:rsidRPr="00FD6798">
        <w:rPr>
          <w:b w:val="0"/>
          <w:bCs/>
          <w:sz w:val="24"/>
        </w:rPr>
        <w:t xml:space="preserve">eport on </w:t>
      </w:r>
      <w:r w:rsidR="00D12E46">
        <w:rPr>
          <w:b w:val="0"/>
          <w:bCs/>
          <w:sz w:val="24"/>
        </w:rPr>
        <w:t xml:space="preserve">CIL </w:t>
      </w:r>
      <w:r w:rsidR="008E75E9">
        <w:rPr>
          <w:b w:val="0"/>
          <w:bCs/>
          <w:sz w:val="24"/>
        </w:rPr>
        <w:t xml:space="preserve">and s106 </w:t>
      </w:r>
      <w:r w:rsidRPr="00FD6798">
        <w:rPr>
          <w:b w:val="0"/>
          <w:bCs/>
          <w:sz w:val="24"/>
        </w:rPr>
        <w:t xml:space="preserve">expenditure </w:t>
      </w:r>
      <w:r w:rsidR="008E75E9">
        <w:rPr>
          <w:b w:val="0"/>
          <w:bCs/>
          <w:sz w:val="24"/>
        </w:rPr>
        <w:t>will be required as part of the CI</w:t>
      </w:r>
      <w:r w:rsidR="00B04272">
        <w:rPr>
          <w:b w:val="0"/>
          <w:bCs/>
          <w:sz w:val="24"/>
        </w:rPr>
        <w:t>L</w:t>
      </w:r>
      <w:r w:rsidR="008E75E9">
        <w:rPr>
          <w:b w:val="0"/>
          <w:bCs/>
          <w:sz w:val="24"/>
        </w:rPr>
        <w:t xml:space="preserve"> Regulations 2019. This document will </w:t>
      </w:r>
      <w:r w:rsidR="00695D0D">
        <w:rPr>
          <w:b w:val="0"/>
          <w:bCs/>
          <w:sz w:val="24"/>
        </w:rPr>
        <w:t>be</w:t>
      </w:r>
      <w:r w:rsidR="008E75E9">
        <w:rPr>
          <w:b w:val="0"/>
          <w:bCs/>
          <w:sz w:val="24"/>
        </w:rPr>
        <w:t xml:space="preserve"> known as an Infrastructure Funding Statement</w:t>
      </w:r>
      <w:r w:rsidR="00695D0D">
        <w:rPr>
          <w:b w:val="0"/>
          <w:bCs/>
          <w:sz w:val="24"/>
        </w:rPr>
        <w:t xml:space="preserve"> (IFS)</w:t>
      </w:r>
      <w:r w:rsidR="008E75E9">
        <w:rPr>
          <w:b w:val="0"/>
          <w:bCs/>
          <w:sz w:val="24"/>
        </w:rPr>
        <w:t xml:space="preserve"> and will need to </w:t>
      </w:r>
      <w:r w:rsidR="00695D0D">
        <w:rPr>
          <w:b w:val="0"/>
          <w:bCs/>
          <w:sz w:val="24"/>
        </w:rPr>
        <w:t>be</w:t>
      </w:r>
      <w:r w:rsidR="008E75E9">
        <w:rPr>
          <w:b w:val="0"/>
          <w:bCs/>
          <w:sz w:val="24"/>
        </w:rPr>
        <w:t xml:space="preserve"> produced by the 31</w:t>
      </w:r>
      <w:r w:rsidR="008E75E9" w:rsidRPr="008E75E9">
        <w:rPr>
          <w:b w:val="0"/>
          <w:bCs/>
          <w:sz w:val="24"/>
          <w:vertAlign w:val="superscript"/>
        </w:rPr>
        <w:t>st</w:t>
      </w:r>
      <w:r w:rsidR="008E75E9">
        <w:rPr>
          <w:b w:val="0"/>
          <w:bCs/>
          <w:sz w:val="24"/>
        </w:rPr>
        <w:t xml:space="preserve"> December each year</w:t>
      </w:r>
      <w:r w:rsidRPr="00FD6798">
        <w:rPr>
          <w:b w:val="0"/>
          <w:sz w:val="24"/>
        </w:rPr>
        <w:t xml:space="preserve"> in addition to the </w:t>
      </w:r>
      <w:r w:rsidR="008E75E9">
        <w:rPr>
          <w:b w:val="0"/>
          <w:sz w:val="24"/>
        </w:rPr>
        <w:t xml:space="preserve">twice yearly </w:t>
      </w:r>
      <w:r w:rsidRPr="00FD6798">
        <w:rPr>
          <w:b w:val="0"/>
          <w:bCs/>
          <w:sz w:val="24"/>
        </w:rPr>
        <w:t xml:space="preserve">CIL </w:t>
      </w:r>
      <w:r w:rsidR="008E75E9">
        <w:rPr>
          <w:b w:val="0"/>
          <w:bCs/>
          <w:sz w:val="24"/>
        </w:rPr>
        <w:t>Expenditure Programme for each Council</w:t>
      </w:r>
      <w:r w:rsidRPr="00FD6798">
        <w:rPr>
          <w:b w:val="0"/>
          <w:bCs/>
          <w:sz w:val="24"/>
        </w:rPr>
        <w:t xml:space="preserve"> </w:t>
      </w:r>
    </w:p>
    <w:p w14:paraId="34F560B1" w14:textId="762BD7BD" w:rsidR="00B4586C" w:rsidRDefault="00B4586C" w:rsidP="00CA408C">
      <w:pPr>
        <w:pStyle w:val="ReportHeader"/>
        <w:numPr>
          <w:ilvl w:val="0"/>
          <w:numId w:val="5"/>
        </w:numPr>
        <w:tabs>
          <w:tab w:val="left" w:pos="720"/>
        </w:tabs>
        <w:rPr>
          <w:b w:val="0"/>
          <w:sz w:val="24"/>
        </w:rPr>
      </w:pPr>
      <w:r>
        <w:rPr>
          <w:b w:val="0"/>
          <w:sz w:val="24"/>
        </w:rPr>
        <w:t xml:space="preserve">Payment of successful bids to be in accordance with </w:t>
      </w:r>
      <w:r w:rsidR="00695D0D">
        <w:rPr>
          <w:b w:val="0"/>
          <w:sz w:val="24"/>
        </w:rPr>
        <w:t xml:space="preserve">CIL </w:t>
      </w:r>
      <w:r>
        <w:rPr>
          <w:b w:val="0"/>
          <w:sz w:val="24"/>
        </w:rPr>
        <w:t>guidance to be published on the Councils’ websites.</w:t>
      </w:r>
    </w:p>
    <w:p w14:paraId="448B3F9E" w14:textId="0914B1B2" w:rsidR="00743636" w:rsidRPr="00843227" w:rsidRDefault="00856354" w:rsidP="007E1BD7">
      <w:pPr>
        <w:pStyle w:val="ReportHeader"/>
        <w:numPr>
          <w:ilvl w:val="0"/>
          <w:numId w:val="5"/>
        </w:numPr>
        <w:tabs>
          <w:tab w:val="left" w:pos="720"/>
        </w:tabs>
        <w:rPr>
          <w:b w:val="0"/>
          <w:sz w:val="24"/>
        </w:rPr>
      </w:pPr>
      <w:r w:rsidRPr="00843227">
        <w:rPr>
          <w:b w:val="0"/>
          <w:sz w:val="24"/>
        </w:rPr>
        <w:t xml:space="preserve">For all Community Infrastructure Bids three quotes to carry out the works will be required. These quotes must be offered to the Bidders and then submitted as part of the Bids on the basis that the cost of the works will remain held and not vary for a </w:t>
      </w:r>
      <w:r w:rsidR="00712D8A" w:rsidRPr="00843227">
        <w:rPr>
          <w:b w:val="0"/>
          <w:sz w:val="24"/>
        </w:rPr>
        <w:t>6-month</w:t>
      </w:r>
      <w:r w:rsidRPr="00843227">
        <w:rPr>
          <w:b w:val="0"/>
          <w:sz w:val="24"/>
        </w:rPr>
        <w:t xml:space="preserve"> basis. (so as to be sure that when CIL monies are offered the project can be completed for the cost of the works submitted)</w:t>
      </w:r>
      <w:r w:rsidR="00690B23" w:rsidRPr="00843227">
        <w:rPr>
          <w:b w:val="0"/>
          <w:sz w:val="24"/>
        </w:rPr>
        <w:t>.</w:t>
      </w:r>
      <w:bookmarkStart w:id="5" w:name="_Hlk1663737"/>
      <w:r w:rsidR="00D12E46" w:rsidRPr="00843227">
        <w:rPr>
          <w:b w:val="0"/>
          <w:sz w:val="24"/>
        </w:rPr>
        <w:t xml:space="preserve">Where </w:t>
      </w:r>
      <w:bookmarkStart w:id="6" w:name="_Hlk1663765"/>
      <w:r w:rsidR="00D12E46" w:rsidRPr="00843227">
        <w:rPr>
          <w:b w:val="0"/>
          <w:sz w:val="24"/>
        </w:rPr>
        <w:t>Infrastructure Providers (such as Suffolk County Council</w:t>
      </w:r>
      <w:r w:rsidR="00CE3837" w:rsidRPr="00843227">
        <w:rPr>
          <w:b w:val="0"/>
          <w:sz w:val="24"/>
        </w:rPr>
        <w:t xml:space="preserve"> -SCC</w:t>
      </w:r>
      <w:r w:rsidR="00D12E46" w:rsidRPr="00843227">
        <w:rPr>
          <w:b w:val="0"/>
          <w:sz w:val="24"/>
        </w:rPr>
        <w:t xml:space="preserve">) submit Bids for either education projects or bus passenger transport improvement proposals there will be no need to submit three quotes as Suffolk County Council </w:t>
      </w:r>
      <w:r w:rsidR="00695D0D">
        <w:rPr>
          <w:b w:val="0"/>
          <w:sz w:val="24"/>
        </w:rPr>
        <w:t xml:space="preserve">is </w:t>
      </w:r>
      <w:r w:rsidR="00D12E46" w:rsidRPr="00843227">
        <w:rPr>
          <w:b w:val="0"/>
          <w:sz w:val="24"/>
        </w:rPr>
        <w:t xml:space="preserve">as an Infrastructure provider </w:t>
      </w:r>
      <w:bookmarkStart w:id="7" w:name="_Hlk1664041"/>
      <w:r w:rsidR="00695D0D">
        <w:rPr>
          <w:b w:val="0"/>
          <w:sz w:val="24"/>
        </w:rPr>
        <w:t xml:space="preserve">which </w:t>
      </w:r>
      <w:r w:rsidR="00D12E46" w:rsidRPr="00843227">
        <w:rPr>
          <w:b w:val="0"/>
          <w:sz w:val="24"/>
        </w:rPr>
        <w:t>has a contractual framework agreement in place</w:t>
      </w:r>
      <w:r w:rsidR="00695D0D">
        <w:rPr>
          <w:b w:val="0"/>
          <w:sz w:val="24"/>
        </w:rPr>
        <w:t>. This</w:t>
      </w:r>
      <w:r w:rsidR="00D12E46" w:rsidRPr="00843227">
        <w:rPr>
          <w:b w:val="0"/>
          <w:sz w:val="24"/>
        </w:rPr>
        <w:t xml:space="preserve"> ensures that the project will achieve Best value and thereby meet Best value objectives</w:t>
      </w:r>
      <w:r w:rsidR="00695D0D">
        <w:rPr>
          <w:b w:val="0"/>
          <w:sz w:val="24"/>
        </w:rPr>
        <w:t xml:space="preserve"> within the CIL Expenditure Framework</w:t>
      </w:r>
      <w:r w:rsidR="00D12E46" w:rsidRPr="00843227">
        <w:rPr>
          <w:b w:val="0"/>
          <w:sz w:val="24"/>
        </w:rPr>
        <w:t>.</w:t>
      </w:r>
      <w:bookmarkEnd w:id="7"/>
      <w:r w:rsidR="00D12E46" w:rsidRPr="00843227">
        <w:rPr>
          <w:b w:val="0"/>
          <w:sz w:val="24"/>
        </w:rPr>
        <w:t xml:space="preserve"> </w:t>
      </w:r>
      <w:bookmarkStart w:id="8" w:name="_Hlk1664068"/>
      <w:r w:rsidR="009B5F44" w:rsidRPr="00843227">
        <w:rPr>
          <w:b w:val="0"/>
          <w:sz w:val="24"/>
        </w:rPr>
        <w:t>With regard to Bids for school extensions and education facilities (that are</w:t>
      </w:r>
      <w:r w:rsidR="00695D0D">
        <w:rPr>
          <w:b w:val="0"/>
          <w:sz w:val="24"/>
        </w:rPr>
        <w:t xml:space="preserve"> contained within the CIL Position </w:t>
      </w:r>
      <w:r w:rsidR="00BC5297">
        <w:rPr>
          <w:b w:val="0"/>
          <w:sz w:val="24"/>
        </w:rPr>
        <w:t>Statement</w:t>
      </w:r>
      <w:r w:rsidR="00CE3837" w:rsidRPr="00843227">
        <w:rPr>
          <w:b w:val="0"/>
          <w:sz w:val="24"/>
        </w:rPr>
        <w:t>)</w:t>
      </w:r>
      <w:r w:rsidR="009B5F44" w:rsidRPr="00843227">
        <w:rPr>
          <w:b w:val="0"/>
          <w:sz w:val="24"/>
        </w:rPr>
        <w:t>, the Infrastructure provider</w:t>
      </w:r>
      <w:r w:rsidR="00CE3837" w:rsidRPr="00843227">
        <w:rPr>
          <w:b w:val="0"/>
          <w:sz w:val="24"/>
        </w:rPr>
        <w:t xml:space="preserve"> must pay for feasibility studies and planning application costs prior to the CIL Bid being made.</w:t>
      </w:r>
      <w:bookmarkEnd w:id="8"/>
      <w:r w:rsidR="00CE3837" w:rsidRPr="00843227">
        <w:rPr>
          <w:b w:val="0"/>
          <w:sz w:val="24"/>
        </w:rPr>
        <w:t xml:space="preserve"> </w:t>
      </w:r>
      <w:bookmarkStart w:id="9" w:name="_Hlk1664119"/>
      <w:r w:rsidR="00CE3837" w:rsidRPr="00843227">
        <w:rPr>
          <w:b w:val="0"/>
          <w:sz w:val="24"/>
        </w:rPr>
        <w:t xml:space="preserve">Once any such Education CIL Bids are submitted these costs can then be included in the overall cost of the project (so these costs are recovered by SCC as part of the agreed project)  </w:t>
      </w:r>
      <w:bookmarkEnd w:id="9"/>
    </w:p>
    <w:bookmarkEnd w:id="5"/>
    <w:bookmarkEnd w:id="6"/>
    <w:p w14:paraId="2D1457A8" w14:textId="08235F22" w:rsidR="00520730" w:rsidRDefault="00520730" w:rsidP="00CA408C">
      <w:pPr>
        <w:pStyle w:val="ReportHeader"/>
        <w:numPr>
          <w:ilvl w:val="0"/>
          <w:numId w:val="5"/>
        </w:numPr>
        <w:tabs>
          <w:tab w:val="left" w:pos="34"/>
        </w:tabs>
        <w:rPr>
          <w:b w:val="0"/>
          <w:sz w:val="24"/>
        </w:rPr>
      </w:pPr>
      <w:r>
        <w:rPr>
          <w:b w:val="0"/>
          <w:sz w:val="24"/>
        </w:rPr>
        <w:t xml:space="preserve">When Bids are made valid consultation will occur with the District Ward Member the Division County Councillor for the Ward affected and the Parish Council for that ward (except where the Parish Council is the Bidder for the Infrastructure project). The Consultation will occur by email and </w:t>
      </w:r>
      <w:r w:rsidR="00BF491D">
        <w:rPr>
          <w:b w:val="0"/>
          <w:sz w:val="24"/>
        </w:rPr>
        <w:t>14</w:t>
      </w:r>
      <w:r>
        <w:rPr>
          <w:b w:val="0"/>
          <w:sz w:val="24"/>
        </w:rPr>
        <w:t xml:space="preserve"> days will be allowed for the submission of comments. A copy of the CIL Bid application form and a location plan will be sent to the consultee. Infrastructure officers will carry out a site inspection and photographs will be taken.  </w:t>
      </w:r>
    </w:p>
    <w:p w14:paraId="007397E9" w14:textId="32662A57" w:rsidR="00520730" w:rsidRDefault="00E56839" w:rsidP="00CA408C">
      <w:pPr>
        <w:pStyle w:val="ReportHeader"/>
        <w:numPr>
          <w:ilvl w:val="0"/>
          <w:numId w:val="5"/>
        </w:numPr>
        <w:tabs>
          <w:tab w:val="left" w:pos="720"/>
        </w:tabs>
        <w:rPr>
          <w:b w:val="0"/>
          <w:sz w:val="24"/>
        </w:rPr>
      </w:pPr>
      <w:r w:rsidRPr="00E56839">
        <w:rPr>
          <w:b w:val="0"/>
          <w:sz w:val="24"/>
        </w:rPr>
        <w:t xml:space="preserve">Where infrastructure being proposed also carries a dual use (such as education provision </w:t>
      </w:r>
      <w:r w:rsidR="00695D0D">
        <w:rPr>
          <w:b w:val="0"/>
          <w:sz w:val="24"/>
        </w:rPr>
        <w:t>which would also</w:t>
      </w:r>
      <w:r w:rsidRPr="00E56839">
        <w:rPr>
          <w:b w:val="0"/>
          <w:sz w:val="24"/>
        </w:rPr>
        <w:t xml:space="preserve"> be used by the community) the completion of a Community User </w:t>
      </w:r>
      <w:r w:rsidR="00B616DC">
        <w:rPr>
          <w:b w:val="0"/>
          <w:sz w:val="24"/>
        </w:rPr>
        <w:t>Contract</w:t>
      </w:r>
      <w:r w:rsidRPr="00E56839">
        <w:rPr>
          <w:b w:val="0"/>
          <w:sz w:val="24"/>
        </w:rPr>
        <w:t xml:space="preserve"> is required so that the community use can be </w:t>
      </w:r>
      <w:r w:rsidR="00B616DC" w:rsidRPr="00E56839">
        <w:rPr>
          <w:b w:val="0"/>
          <w:sz w:val="24"/>
        </w:rPr>
        <w:t>guaranteed.</w:t>
      </w:r>
      <w:r w:rsidR="00B616DC">
        <w:rPr>
          <w:b w:val="0"/>
          <w:sz w:val="24"/>
        </w:rPr>
        <w:t xml:space="preserve"> (This will be a bespoke legal Contract designed to suit the circumstances of the CIL Bid case)</w:t>
      </w:r>
    </w:p>
    <w:p w14:paraId="6D976AE2" w14:textId="3C6517D1" w:rsidR="00713298" w:rsidRDefault="00713298" w:rsidP="00CA408C">
      <w:pPr>
        <w:pStyle w:val="ReportHeader"/>
        <w:numPr>
          <w:ilvl w:val="0"/>
          <w:numId w:val="5"/>
        </w:numPr>
        <w:tabs>
          <w:tab w:val="left" w:pos="720"/>
        </w:tabs>
        <w:rPr>
          <w:b w:val="0"/>
          <w:sz w:val="24"/>
        </w:rPr>
      </w:pPr>
      <w:r>
        <w:rPr>
          <w:b w:val="0"/>
          <w:sz w:val="24"/>
        </w:rPr>
        <w:lastRenderedPageBreak/>
        <w:t>Determination of especially important Strategic Infrastructure Fund</w:t>
      </w:r>
      <w:r w:rsidR="00695D0D">
        <w:rPr>
          <w:b w:val="0"/>
          <w:sz w:val="24"/>
        </w:rPr>
        <w:t>, Ringfenced Infrastructure Fund or Local Infrastructure Fund</w:t>
      </w:r>
      <w:r>
        <w:rPr>
          <w:b w:val="0"/>
          <w:sz w:val="24"/>
        </w:rPr>
        <w:t xml:space="preserve"> CIL Bids by Cabinet or using delegated powers (requiring</w:t>
      </w:r>
      <w:r w:rsidR="00AF62D1">
        <w:rPr>
          <w:b w:val="0"/>
          <w:sz w:val="24"/>
        </w:rPr>
        <w:t xml:space="preserve"> </w:t>
      </w:r>
      <w:r w:rsidR="00107537">
        <w:rPr>
          <w:b w:val="0"/>
          <w:sz w:val="24"/>
        </w:rPr>
        <w:t xml:space="preserve">approval or refusal or noting </w:t>
      </w:r>
      <w:r>
        <w:rPr>
          <w:b w:val="0"/>
          <w:sz w:val="24"/>
        </w:rPr>
        <w:t xml:space="preserve">by Cabinet) can </w:t>
      </w:r>
      <w:r w:rsidR="00E540D8">
        <w:rPr>
          <w:b w:val="0"/>
          <w:sz w:val="24"/>
        </w:rPr>
        <w:t>occur</w:t>
      </w:r>
      <w:r>
        <w:rPr>
          <w:b w:val="0"/>
          <w:sz w:val="24"/>
        </w:rPr>
        <w:t xml:space="preserve"> in advance of the</w:t>
      </w:r>
      <w:r w:rsidR="00695D0D">
        <w:rPr>
          <w:b w:val="0"/>
          <w:sz w:val="24"/>
        </w:rPr>
        <w:t xml:space="preserve"> normal twice yearly </w:t>
      </w:r>
      <w:r>
        <w:rPr>
          <w:b w:val="0"/>
          <w:sz w:val="24"/>
        </w:rPr>
        <w:t xml:space="preserve">CIL </w:t>
      </w:r>
      <w:r w:rsidR="00EE4472">
        <w:rPr>
          <w:b w:val="0"/>
          <w:sz w:val="24"/>
        </w:rPr>
        <w:t>Expenditure Programme</w:t>
      </w:r>
      <w:r w:rsidR="00695D0D">
        <w:rPr>
          <w:b w:val="0"/>
          <w:sz w:val="24"/>
        </w:rPr>
        <w:t xml:space="preserve"> process</w:t>
      </w:r>
      <w:r>
        <w:rPr>
          <w:b w:val="0"/>
          <w:sz w:val="24"/>
        </w:rPr>
        <w:t xml:space="preserve"> where appropriate.</w:t>
      </w:r>
    </w:p>
    <w:p w14:paraId="64EC4481" w14:textId="35DA15EC" w:rsidR="00311E16" w:rsidRDefault="00713298" w:rsidP="00CA408C">
      <w:pPr>
        <w:pStyle w:val="ReportHeader"/>
        <w:numPr>
          <w:ilvl w:val="0"/>
          <w:numId w:val="5"/>
        </w:numPr>
        <w:tabs>
          <w:tab w:val="left" w:pos="720"/>
        </w:tabs>
        <w:rPr>
          <w:b w:val="0"/>
          <w:sz w:val="24"/>
        </w:rPr>
      </w:pPr>
      <w:r>
        <w:rPr>
          <w:b w:val="0"/>
          <w:sz w:val="24"/>
        </w:rPr>
        <w:t xml:space="preserve">Technical assessments of all </w:t>
      </w:r>
      <w:r w:rsidR="00E540D8">
        <w:rPr>
          <w:b w:val="0"/>
          <w:sz w:val="24"/>
        </w:rPr>
        <w:t xml:space="preserve">CIL </w:t>
      </w:r>
      <w:r>
        <w:rPr>
          <w:b w:val="0"/>
          <w:sz w:val="24"/>
        </w:rPr>
        <w:t xml:space="preserve">bids where decisions are being made will be undertaken and published as part of the CIL </w:t>
      </w:r>
      <w:r w:rsidR="00EE4472">
        <w:rPr>
          <w:b w:val="0"/>
          <w:sz w:val="24"/>
        </w:rPr>
        <w:t>Expenditure Programme</w:t>
      </w:r>
      <w:r>
        <w:rPr>
          <w:b w:val="0"/>
          <w:sz w:val="24"/>
        </w:rPr>
        <w:t xml:space="preserve"> documentation so that decision taking is open and transparent</w:t>
      </w:r>
      <w:r w:rsidR="00311E16">
        <w:rPr>
          <w:b w:val="0"/>
          <w:sz w:val="24"/>
        </w:rPr>
        <w:t>.</w:t>
      </w:r>
    </w:p>
    <w:p w14:paraId="570CFD87" w14:textId="6DF45582" w:rsidR="00AF62D1" w:rsidRDefault="00311E16" w:rsidP="00CA408C">
      <w:pPr>
        <w:pStyle w:val="ReportHeader"/>
        <w:numPr>
          <w:ilvl w:val="0"/>
          <w:numId w:val="5"/>
        </w:numPr>
        <w:tabs>
          <w:tab w:val="left" w:pos="720"/>
        </w:tabs>
        <w:rPr>
          <w:b w:val="0"/>
          <w:sz w:val="24"/>
        </w:rPr>
      </w:pPr>
      <w:r w:rsidRPr="00311E16">
        <w:rPr>
          <w:b w:val="0"/>
          <w:sz w:val="24"/>
        </w:rPr>
        <w:t>Infrastructure for Community use – a new Project Enquiry form has been devised to allow early advice and support to be given to Parishes and Community groups where projects are identified (whether for CIL or other forms of funding)</w:t>
      </w:r>
      <w:r w:rsidR="00713298" w:rsidRPr="00311E16">
        <w:rPr>
          <w:b w:val="0"/>
          <w:sz w:val="24"/>
        </w:rPr>
        <w:t xml:space="preserve"> </w:t>
      </w:r>
      <w:r w:rsidR="00EE4472" w:rsidRPr="00EE4472">
        <w:rPr>
          <w:bCs/>
          <w:sz w:val="24"/>
        </w:rPr>
        <w:t>This must be used</w:t>
      </w:r>
      <w:r w:rsidR="00EE4472">
        <w:rPr>
          <w:b w:val="0"/>
          <w:sz w:val="24"/>
        </w:rPr>
        <w:t xml:space="preserve"> before any CIL Bid is submitted so that the structured approach</w:t>
      </w:r>
      <w:r w:rsidR="00AA66B7">
        <w:rPr>
          <w:b w:val="0"/>
          <w:sz w:val="24"/>
        </w:rPr>
        <w:t xml:space="preserve"> towards infrastructure project development </w:t>
      </w:r>
      <w:r w:rsidR="00EE4472">
        <w:rPr>
          <w:b w:val="0"/>
          <w:sz w:val="24"/>
        </w:rPr>
        <w:t xml:space="preserve"> can commence before a CIL Bid is submitted and determined</w:t>
      </w:r>
      <w:r w:rsidR="00AA66B7">
        <w:rPr>
          <w:b w:val="0"/>
          <w:sz w:val="24"/>
        </w:rPr>
        <w:t>.</w:t>
      </w:r>
    </w:p>
    <w:p w14:paraId="2866F6C4" w14:textId="33B37F23" w:rsidR="00AF62D1" w:rsidRPr="00AF62D1" w:rsidRDefault="00AF62D1" w:rsidP="00CA408C">
      <w:pPr>
        <w:pStyle w:val="ReportText"/>
        <w:numPr>
          <w:ilvl w:val="0"/>
          <w:numId w:val="19"/>
        </w:numPr>
        <w:rPr>
          <w:b/>
          <w:sz w:val="24"/>
          <w:lang w:val="en" w:eastAsia="en-GB"/>
        </w:rPr>
      </w:pPr>
      <w:r w:rsidRPr="00AF62D1">
        <w:rPr>
          <w:sz w:val="24"/>
        </w:rPr>
        <w:t xml:space="preserve">Further amplification </w:t>
      </w:r>
      <w:r w:rsidR="00AA66B7">
        <w:rPr>
          <w:sz w:val="24"/>
        </w:rPr>
        <w:t xml:space="preserve">is </w:t>
      </w:r>
      <w:r w:rsidRPr="00AF62D1">
        <w:rPr>
          <w:sz w:val="24"/>
        </w:rPr>
        <w:t>contained in th</w:t>
      </w:r>
      <w:r w:rsidR="00AA66B7">
        <w:rPr>
          <w:sz w:val="24"/>
        </w:rPr>
        <w:t>is</w:t>
      </w:r>
      <w:r w:rsidRPr="00AF62D1">
        <w:rPr>
          <w:sz w:val="24"/>
        </w:rPr>
        <w:t xml:space="preserve"> document relating to the criteria for Value for money (or Best Value) </w:t>
      </w:r>
      <w:r w:rsidR="00D12E46" w:rsidRPr="00AF62D1">
        <w:rPr>
          <w:sz w:val="24"/>
        </w:rPr>
        <w:t>- to</w:t>
      </w:r>
      <w:r w:rsidRPr="00AF62D1">
        <w:rPr>
          <w:sz w:val="24"/>
        </w:rPr>
        <w:t xml:space="preserve"> address the internal Audit </w:t>
      </w:r>
      <w:r w:rsidR="00E540D8">
        <w:rPr>
          <w:sz w:val="24"/>
        </w:rPr>
        <w:t xml:space="preserve">requirements </w:t>
      </w:r>
      <w:r w:rsidRPr="00AF62D1">
        <w:rPr>
          <w:sz w:val="24"/>
        </w:rPr>
        <w:t>of September 2018</w:t>
      </w:r>
    </w:p>
    <w:p w14:paraId="11158510" w14:textId="688C8413" w:rsidR="00AF62D1" w:rsidRPr="00AF62D1" w:rsidRDefault="00AF62D1" w:rsidP="00CA408C">
      <w:pPr>
        <w:numPr>
          <w:ilvl w:val="0"/>
          <w:numId w:val="19"/>
        </w:numPr>
        <w:spacing w:after="240" w:line="240" w:lineRule="auto"/>
        <w:jc w:val="both"/>
        <w:rPr>
          <w:rFonts w:ascii="Arial" w:eastAsia="Times New Roman" w:hAnsi="Arial" w:cs="Arial"/>
          <w:sz w:val="24"/>
          <w:szCs w:val="24"/>
          <w:lang w:val="en" w:eastAsia="en-GB"/>
        </w:rPr>
      </w:pPr>
      <w:r w:rsidRPr="00AF62D1">
        <w:rPr>
          <w:rFonts w:ascii="Arial" w:eastAsia="Times New Roman" w:hAnsi="Arial" w:cs="Arial"/>
          <w:sz w:val="24"/>
          <w:szCs w:val="24"/>
          <w:lang w:val="en" w:eastAsia="en-GB"/>
        </w:rPr>
        <w:t>New CIL Bid application forms designed for community infrastructure projects both above and below the governance threshold of £10,000 to address different information requirements (</w:t>
      </w:r>
      <w:proofErr w:type="spellStart"/>
      <w:r w:rsidR="00E540D8">
        <w:rPr>
          <w:rFonts w:ascii="Arial" w:eastAsia="Times New Roman" w:hAnsi="Arial" w:cs="Arial"/>
          <w:sz w:val="24"/>
          <w:szCs w:val="24"/>
          <w:lang w:val="en" w:eastAsia="en-GB"/>
        </w:rPr>
        <w:t>eg</w:t>
      </w:r>
      <w:proofErr w:type="spellEnd"/>
      <w:r w:rsidR="00E540D8">
        <w:rPr>
          <w:rFonts w:ascii="Arial" w:eastAsia="Times New Roman" w:hAnsi="Arial" w:cs="Arial"/>
          <w:sz w:val="24"/>
          <w:szCs w:val="24"/>
          <w:lang w:val="en" w:eastAsia="en-GB"/>
        </w:rPr>
        <w:t xml:space="preserve"> a Business case where required)</w:t>
      </w:r>
    </w:p>
    <w:p w14:paraId="019E71B6" w14:textId="6CF1BF72" w:rsidR="00AF62D1" w:rsidRPr="00AF62D1" w:rsidRDefault="00AF62D1" w:rsidP="00CA408C">
      <w:pPr>
        <w:numPr>
          <w:ilvl w:val="0"/>
          <w:numId w:val="19"/>
        </w:numPr>
        <w:spacing w:after="240" w:line="240" w:lineRule="auto"/>
        <w:jc w:val="both"/>
        <w:rPr>
          <w:rFonts w:ascii="Arial" w:eastAsia="Times New Roman" w:hAnsi="Arial" w:cs="Arial"/>
          <w:sz w:val="24"/>
          <w:szCs w:val="24"/>
          <w:lang w:val="en" w:eastAsia="en-GB"/>
        </w:rPr>
      </w:pPr>
      <w:r w:rsidRPr="00AF62D1">
        <w:rPr>
          <w:rFonts w:ascii="Arial" w:eastAsia="Times New Roman" w:hAnsi="Arial" w:cs="Arial"/>
          <w:sz w:val="24"/>
          <w:szCs w:val="24"/>
          <w:lang w:val="en" w:eastAsia="en-GB"/>
        </w:rPr>
        <w:t xml:space="preserve">New CIL Bid application forms for Passenger Transport Improvement (shorter than before also </w:t>
      </w:r>
      <w:r w:rsidR="00E540D8" w:rsidRPr="00AF62D1">
        <w:rPr>
          <w:rFonts w:ascii="Arial" w:eastAsia="Times New Roman" w:hAnsi="Arial" w:cs="Arial"/>
          <w:sz w:val="24"/>
          <w:szCs w:val="24"/>
          <w:lang w:val="en" w:eastAsia="en-GB"/>
        </w:rPr>
        <w:t>recogni</w:t>
      </w:r>
      <w:r w:rsidR="00E540D8">
        <w:rPr>
          <w:rFonts w:ascii="Arial" w:eastAsia="Times New Roman" w:hAnsi="Arial" w:cs="Arial"/>
          <w:sz w:val="24"/>
          <w:szCs w:val="24"/>
          <w:lang w:val="en" w:eastAsia="en-GB"/>
        </w:rPr>
        <w:t>z</w:t>
      </w:r>
      <w:r w:rsidR="00E540D8" w:rsidRPr="00AF62D1">
        <w:rPr>
          <w:rFonts w:ascii="Arial" w:eastAsia="Times New Roman" w:hAnsi="Arial" w:cs="Arial"/>
          <w:sz w:val="24"/>
          <w:szCs w:val="24"/>
          <w:lang w:val="en" w:eastAsia="en-GB"/>
        </w:rPr>
        <w:t>ing</w:t>
      </w:r>
      <w:r w:rsidRPr="00AF62D1">
        <w:rPr>
          <w:rFonts w:ascii="Arial" w:eastAsia="Times New Roman" w:hAnsi="Arial" w:cs="Arial"/>
          <w:sz w:val="24"/>
          <w:szCs w:val="24"/>
          <w:lang w:val="en" w:eastAsia="en-GB"/>
        </w:rPr>
        <w:t xml:space="preserve"> and adapting the Framework such that three quotes are not required as there is a contractual framework agreement in place for delivery which meets best value objectives)</w:t>
      </w:r>
    </w:p>
    <w:p w14:paraId="367CFDC1" w14:textId="77777777" w:rsidR="00AF62D1" w:rsidRDefault="00AF62D1" w:rsidP="00CA408C">
      <w:pPr>
        <w:numPr>
          <w:ilvl w:val="0"/>
          <w:numId w:val="19"/>
        </w:numPr>
        <w:spacing w:after="240" w:line="240" w:lineRule="auto"/>
        <w:jc w:val="both"/>
        <w:rPr>
          <w:rFonts w:ascii="Arial" w:eastAsia="Times New Roman" w:hAnsi="Arial" w:cs="Arial"/>
          <w:sz w:val="24"/>
          <w:szCs w:val="24"/>
          <w:lang w:val="en" w:eastAsia="en-GB"/>
        </w:rPr>
      </w:pPr>
      <w:r w:rsidRPr="00AF62D1">
        <w:rPr>
          <w:rFonts w:ascii="Arial" w:eastAsia="Times New Roman" w:hAnsi="Arial" w:cs="Arial"/>
          <w:sz w:val="24"/>
          <w:szCs w:val="24"/>
          <w:lang w:val="en" w:eastAsia="en-GB"/>
        </w:rPr>
        <w:t>New CIL Bid application forms for Health facilities /proposals</w:t>
      </w:r>
    </w:p>
    <w:p w14:paraId="741F9626" w14:textId="4EA790EE" w:rsidR="00003008" w:rsidRDefault="00003008" w:rsidP="00CA408C">
      <w:pPr>
        <w:pStyle w:val="ReportText"/>
        <w:numPr>
          <w:ilvl w:val="0"/>
          <w:numId w:val="19"/>
        </w:numPr>
        <w:rPr>
          <w:sz w:val="24"/>
          <w:lang w:val="en" w:eastAsia="en-GB"/>
        </w:rPr>
      </w:pPr>
      <w:r>
        <w:rPr>
          <w:sz w:val="24"/>
          <w:lang w:val="en" w:eastAsia="en-GB"/>
        </w:rPr>
        <w:t>New CIL Bid forms for Education facilities proposals</w:t>
      </w:r>
    </w:p>
    <w:p w14:paraId="0D6FD4D4" w14:textId="70E367AC" w:rsidR="00B3562B" w:rsidRDefault="00B3562B" w:rsidP="00CA408C">
      <w:pPr>
        <w:pStyle w:val="ReportText"/>
        <w:numPr>
          <w:ilvl w:val="0"/>
          <w:numId w:val="19"/>
        </w:numPr>
        <w:rPr>
          <w:sz w:val="24"/>
          <w:lang w:val="en" w:eastAsia="en-GB"/>
        </w:rPr>
      </w:pPr>
      <w:r>
        <w:rPr>
          <w:sz w:val="24"/>
          <w:lang w:val="en" w:eastAsia="en-GB"/>
        </w:rPr>
        <w:t xml:space="preserve">New </w:t>
      </w:r>
      <w:r w:rsidR="00695D0D">
        <w:rPr>
          <w:sz w:val="24"/>
          <w:lang w:val="en" w:eastAsia="en-GB"/>
        </w:rPr>
        <w:t>R</w:t>
      </w:r>
      <w:r>
        <w:rPr>
          <w:sz w:val="24"/>
          <w:lang w:val="en" w:eastAsia="en-GB"/>
        </w:rPr>
        <w:t>ail Bid forms for Rail infrastructure projects</w:t>
      </w:r>
    </w:p>
    <w:p w14:paraId="2C42DB00" w14:textId="6FB71C9F" w:rsidR="00EE4472" w:rsidRDefault="00EE4472" w:rsidP="00EE4472">
      <w:pPr>
        <w:pStyle w:val="ReportText"/>
        <w:numPr>
          <w:ilvl w:val="0"/>
          <w:numId w:val="19"/>
        </w:numPr>
        <w:rPr>
          <w:sz w:val="24"/>
          <w:lang w:eastAsia="en-GB"/>
        </w:rPr>
      </w:pPr>
      <w:r w:rsidRPr="00EE4472">
        <w:rPr>
          <w:sz w:val="24"/>
          <w:lang w:eastAsia="en-GB"/>
        </w:rPr>
        <w:t>A structured approach to discussions at pre Bid stage for both large (over £250,000) and medium (between £50,000-under £250,000) infrastructure projects with stakeholder engagement with Ward Member(s) Parish Council and Ward County Councillor (Stage 1) together with development of the project with all those parties (Stage 2) with both stages being signed off by an Council Infrastructure Sub Programme Board together with a third stage which represents project sign off before a CIL Bid is submitted.( The inception stage (stage 1 will have a project Initiation Document). Stage 2 will have a Development of Infrastructure project document. The third stage will have a Sign off stage document before the submission of the CIL Bid )</w:t>
      </w:r>
    </w:p>
    <w:p w14:paraId="37A64334" w14:textId="6320F49C" w:rsidR="00EE4472" w:rsidRPr="00617288" w:rsidRDefault="00EE4472" w:rsidP="00617288">
      <w:pPr>
        <w:pStyle w:val="ListParagraph"/>
        <w:numPr>
          <w:ilvl w:val="0"/>
          <w:numId w:val="42"/>
        </w:numPr>
        <w:tabs>
          <w:tab w:val="clear" w:pos="720"/>
          <w:tab w:val="num" w:pos="1080"/>
        </w:tabs>
        <w:ind w:left="1080"/>
        <w:jc w:val="both"/>
      </w:pPr>
      <w:r w:rsidRPr="00617288">
        <w:rPr>
          <w:rFonts w:ascii="Arial" w:eastAsiaTheme="minorEastAsia" w:hAnsi="Arial" w:cs="Arial"/>
          <w:color w:val="000000" w:themeColor="text1"/>
          <w:kern w:val="24"/>
        </w:rPr>
        <w:t xml:space="preserve">When Bids are made valid consultation will continue to occur with the District Ward Member the Division County Councillor for the Ward affected and the Parish Council for that Bid (except where the Parish Council is the Bidder </w:t>
      </w:r>
      <w:r w:rsidRPr="00617288">
        <w:rPr>
          <w:rFonts w:ascii="Arial" w:eastAsiaTheme="minorEastAsia" w:hAnsi="Arial" w:cs="Arial"/>
          <w:color w:val="000000" w:themeColor="text1"/>
          <w:kern w:val="24"/>
        </w:rPr>
        <w:lastRenderedPageBreak/>
        <w:t xml:space="preserve">for the Infrastructure project). The Consultation will occur by email and </w:t>
      </w:r>
      <w:r w:rsidRPr="00617288">
        <w:rPr>
          <w:rFonts w:ascii="Arial" w:eastAsiaTheme="minorEastAsia" w:hAnsi="Arial" w:cs="Arial"/>
          <w:b/>
          <w:bCs/>
          <w:color w:val="000000" w:themeColor="text1"/>
          <w:kern w:val="24"/>
        </w:rPr>
        <w:t>14 days</w:t>
      </w:r>
      <w:r w:rsidRPr="00617288">
        <w:rPr>
          <w:rFonts w:ascii="Arial" w:eastAsiaTheme="minorEastAsia" w:hAnsi="Arial" w:cs="Arial"/>
          <w:color w:val="000000" w:themeColor="text1"/>
          <w:kern w:val="24"/>
        </w:rPr>
        <w:t xml:space="preserve">  will be allowed for the submission of comments. A copy of the CIL Bid application form and a location plan will be sent to the consultees (e.g. Parish Councils Ward Members and County Councillors). </w:t>
      </w:r>
    </w:p>
    <w:p w14:paraId="0254EE40" w14:textId="77777777" w:rsidR="00617288" w:rsidRPr="00617288" w:rsidRDefault="00617288" w:rsidP="00617288">
      <w:pPr>
        <w:pStyle w:val="ListParagraph"/>
        <w:ind w:left="1080"/>
        <w:jc w:val="both"/>
      </w:pPr>
    </w:p>
    <w:p w14:paraId="006CFDD5" w14:textId="704677D4" w:rsidR="00EE4472" w:rsidRPr="00617288" w:rsidRDefault="00EE4472" w:rsidP="00617288">
      <w:pPr>
        <w:pStyle w:val="ListParagraph"/>
        <w:numPr>
          <w:ilvl w:val="0"/>
          <w:numId w:val="42"/>
        </w:numPr>
        <w:tabs>
          <w:tab w:val="clear" w:pos="720"/>
          <w:tab w:val="num" w:pos="1080"/>
        </w:tabs>
        <w:ind w:left="1080"/>
        <w:jc w:val="both"/>
      </w:pPr>
      <w:r w:rsidRPr="00617288">
        <w:rPr>
          <w:rFonts w:ascii="Arial" w:eastAsiaTheme="minorEastAsia" w:hAnsi="Arial" w:cs="Arial"/>
          <w:color w:val="000000" w:themeColor="text1"/>
          <w:kern w:val="24"/>
        </w:rPr>
        <w:t>Copies of all CIL Bid application forms and a location plan for both Districts will be held on the Councils IT software (which is accessible to District Council Members only)</w:t>
      </w:r>
    </w:p>
    <w:p w14:paraId="6E3ECDBD" w14:textId="77777777" w:rsidR="00617288" w:rsidRDefault="00617288" w:rsidP="00617288">
      <w:pPr>
        <w:pStyle w:val="ListParagraph"/>
      </w:pPr>
    </w:p>
    <w:p w14:paraId="2548594A" w14:textId="77777777" w:rsidR="00617288" w:rsidRPr="00617288" w:rsidRDefault="00617288" w:rsidP="00617288">
      <w:pPr>
        <w:pStyle w:val="ListParagraph"/>
        <w:numPr>
          <w:ilvl w:val="0"/>
          <w:numId w:val="45"/>
        </w:numPr>
        <w:jc w:val="both"/>
      </w:pPr>
      <w:r w:rsidRPr="00617288">
        <w:rPr>
          <w:rFonts w:ascii="Arial" w:eastAsiaTheme="minorEastAsia" w:hAnsi="Arial" w:cs="Arial"/>
          <w:color w:val="000000" w:themeColor="text1"/>
          <w:kern w:val="24"/>
        </w:rPr>
        <w:t>New CIL Bid Guidance application forms</w:t>
      </w:r>
    </w:p>
    <w:p w14:paraId="2AC023B6" w14:textId="0499DC33" w:rsidR="00617288" w:rsidRDefault="00617288" w:rsidP="00015594">
      <w:pPr>
        <w:pStyle w:val="ListParagraph"/>
        <w:ind w:left="1080"/>
        <w:jc w:val="both"/>
      </w:pPr>
      <w:r w:rsidRPr="00617288">
        <w:rPr>
          <w:rFonts w:ascii="Arial" w:eastAsiaTheme="minorEastAsia" w:hAnsi="Arial" w:cs="Arial"/>
          <w:color w:val="000000" w:themeColor="text1"/>
          <w:kern w:val="24"/>
        </w:rPr>
        <w:t xml:space="preserve"> </w:t>
      </w:r>
    </w:p>
    <w:p w14:paraId="577D6DB6" w14:textId="0B54C2F6" w:rsidR="00617288" w:rsidRPr="00617288" w:rsidRDefault="00617288" w:rsidP="00617288">
      <w:pPr>
        <w:pStyle w:val="ListParagraph"/>
        <w:numPr>
          <w:ilvl w:val="0"/>
          <w:numId w:val="45"/>
        </w:numPr>
        <w:jc w:val="both"/>
      </w:pPr>
      <w:r w:rsidRPr="00617288">
        <w:rPr>
          <w:rFonts w:ascii="Arial" w:eastAsiaTheme="minorEastAsia" w:hAnsi="Arial" w:cs="Arial"/>
          <w:color w:val="000000" w:themeColor="text1"/>
          <w:kern w:val="24"/>
        </w:rPr>
        <w:t>Different portions of CIL funding making up the total cost of a project shall be included in the CIL Expenditure Programme</w:t>
      </w:r>
    </w:p>
    <w:p w14:paraId="4DC813E9" w14:textId="77777777" w:rsidR="00617288" w:rsidRPr="00617288" w:rsidRDefault="00617288" w:rsidP="00617288">
      <w:pPr>
        <w:pStyle w:val="ListParagraph"/>
        <w:ind w:left="1080"/>
        <w:jc w:val="both"/>
      </w:pPr>
    </w:p>
    <w:p w14:paraId="4B5786E8" w14:textId="344C05FA" w:rsidR="00015594" w:rsidRPr="00015594" w:rsidRDefault="00617288" w:rsidP="00015594">
      <w:pPr>
        <w:pStyle w:val="ListParagraph"/>
        <w:numPr>
          <w:ilvl w:val="0"/>
          <w:numId w:val="45"/>
        </w:numPr>
        <w:jc w:val="both"/>
      </w:pPr>
      <w:r w:rsidRPr="00617288">
        <w:rPr>
          <w:rFonts w:ascii="Arial" w:eastAsiaTheme="minorEastAsia" w:hAnsi="Arial" w:cs="Arial"/>
          <w:color w:val="000000" w:themeColor="text1"/>
          <w:kern w:val="24"/>
        </w:rPr>
        <w:t>CIL Expenditure Programme should have Bid Offer date added so that the two year period for the offer is visible (so that the expiry of the CIL Bid offer letter and the ultimate delivery of the project is readily apparent and can be easily cross referenced)</w:t>
      </w:r>
    </w:p>
    <w:p w14:paraId="638E0A81" w14:textId="77777777" w:rsidR="00015594" w:rsidRPr="00617288" w:rsidRDefault="00015594" w:rsidP="00015594">
      <w:pPr>
        <w:spacing w:after="0"/>
        <w:jc w:val="both"/>
      </w:pPr>
    </w:p>
    <w:p w14:paraId="0F79F0D4" w14:textId="53442E18" w:rsidR="00617288" w:rsidRPr="00617288" w:rsidRDefault="00617288" w:rsidP="00617288">
      <w:pPr>
        <w:pStyle w:val="ListParagraph"/>
        <w:numPr>
          <w:ilvl w:val="0"/>
          <w:numId w:val="45"/>
        </w:numPr>
        <w:jc w:val="both"/>
      </w:pPr>
      <w:r w:rsidRPr="00617288">
        <w:rPr>
          <w:rFonts w:ascii="Arial" w:eastAsiaTheme="minorEastAsia" w:hAnsi="Arial" w:cs="Arial"/>
          <w:color w:val="000000" w:themeColor="text1"/>
          <w:kern w:val="24"/>
        </w:rPr>
        <w:t>Continue with monthly meetings with Infrastructure providers to develop an Infrastructure delivery programme</w:t>
      </w:r>
      <w:r w:rsidR="00E540D8">
        <w:rPr>
          <w:rFonts w:ascii="Arial" w:eastAsiaTheme="minorEastAsia" w:hAnsi="Arial" w:cs="Arial"/>
          <w:color w:val="000000" w:themeColor="text1"/>
          <w:kern w:val="24"/>
        </w:rPr>
        <w:t xml:space="preserve"> and publish a list of projects which is being developed in the CIL Expenditure Programme</w:t>
      </w:r>
    </w:p>
    <w:p w14:paraId="7E7CFE63" w14:textId="77777777" w:rsidR="00617288" w:rsidRPr="00617288" w:rsidRDefault="00617288" w:rsidP="00617288">
      <w:pPr>
        <w:pStyle w:val="ListParagraph"/>
        <w:ind w:left="1080"/>
        <w:jc w:val="both"/>
      </w:pPr>
    </w:p>
    <w:p w14:paraId="193AFAD3" w14:textId="450C2496" w:rsidR="00617288" w:rsidRPr="00617288" w:rsidRDefault="00617288" w:rsidP="00617288">
      <w:pPr>
        <w:pStyle w:val="ListParagraph"/>
        <w:numPr>
          <w:ilvl w:val="0"/>
          <w:numId w:val="46"/>
        </w:numPr>
        <w:jc w:val="both"/>
      </w:pPr>
      <w:r w:rsidRPr="00617288">
        <w:rPr>
          <w:rFonts w:ascii="Arial" w:eastAsiaTheme="minorEastAsia" w:hAnsi="Arial" w:cs="Arial"/>
          <w:color w:val="000000" w:themeColor="text1"/>
          <w:kern w:val="24"/>
        </w:rPr>
        <w:t xml:space="preserve">Screening part of process – i.e. where CIL Bid </w:t>
      </w:r>
      <w:r w:rsidR="00E540D8">
        <w:rPr>
          <w:rFonts w:ascii="Arial" w:eastAsiaTheme="minorEastAsia" w:hAnsi="Arial" w:cs="Arial"/>
          <w:color w:val="000000" w:themeColor="text1"/>
          <w:kern w:val="24"/>
        </w:rPr>
        <w:t xml:space="preserve">is </w:t>
      </w:r>
      <w:r w:rsidRPr="00617288">
        <w:rPr>
          <w:rFonts w:ascii="Arial" w:eastAsiaTheme="minorEastAsia" w:hAnsi="Arial" w:cs="Arial"/>
          <w:color w:val="000000" w:themeColor="text1"/>
          <w:kern w:val="24"/>
        </w:rPr>
        <w:t xml:space="preserve">valid, screen all other opportunities for other forms of funding (external/unspent s106/community grant/neighbourhood CIL). Ensure that the outcomes of these other funding opportunities are known before committing to CIL expenditure so that CIL is last piece of jigsaw puzzle (Bidders should be encouraged to explore all possible alternatives for other sources of funding alongside requests for CIL funding including using crowd funding/encouraging donations/gifts. Other sources of funding that could also be considered are loans or </w:t>
      </w:r>
      <w:r w:rsidR="00E540D8">
        <w:rPr>
          <w:rFonts w:ascii="Arial" w:eastAsiaTheme="minorEastAsia" w:hAnsi="Arial" w:cs="Arial"/>
          <w:color w:val="000000" w:themeColor="text1"/>
          <w:kern w:val="24"/>
        </w:rPr>
        <w:t>P</w:t>
      </w:r>
      <w:r w:rsidRPr="00617288">
        <w:rPr>
          <w:rFonts w:ascii="Arial" w:eastAsiaTheme="minorEastAsia" w:hAnsi="Arial" w:cs="Arial"/>
          <w:color w:val="000000" w:themeColor="text1"/>
          <w:kern w:val="24"/>
        </w:rPr>
        <w:t xml:space="preserve">ublic </w:t>
      </w:r>
      <w:r w:rsidR="00E540D8">
        <w:rPr>
          <w:rFonts w:ascii="Arial" w:eastAsiaTheme="minorEastAsia" w:hAnsi="Arial" w:cs="Arial"/>
          <w:color w:val="000000" w:themeColor="text1"/>
          <w:kern w:val="24"/>
        </w:rPr>
        <w:t>W</w:t>
      </w:r>
      <w:r w:rsidRPr="00617288">
        <w:rPr>
          <w:rFonts w:ascii="Arial" w:eastAsiaTheme="minorEastAsia" w:hAnsi="Arial" w:cs="Arial"/>
          <w:color w:val="000000" w:themeColor="text1"/>
          <w:kern w:val="24"/>
        </w:rPr>
        <w:t xml:space="preserve">orks </w:t>
      </w:r>
      <w:r w:rsidR="00E540D8">
        <w:rPr>
          <w:rFonts w:ascii="Arial" w:eastAsiaTheme="minorEastAsia" w:hAnsi="Arial" w:cs="Arial"/>
          <w:color w:val="000000" w:themeColor="text1"/>
          <w:kern w:val="24"/>
        </w:rPr>
        <w:t>L</w:t>
      </w:r>
      <w:r w:rsidRPr="00617288">
        <w:rPr>
          <w:rFonts w:ascii="Arial" w:eastAsiaTheme="minorEastAsia" w:hAnsi="Arial" w:cs="Arial"/>
          <w:color w:val="000000" w:themeColor="text1"/>
          <w:kern w:val="24"/>
        </w:rPr>
        <w:t>oan Board funding)</w:t>
      </w:r>
    </w:p>
    <w:p w14:paraId="5B2B19CD" w14:textId="77777777" w:rsidR="00617288" w:rsidRPr="00617288" w:rsidRDefault="00617288" w:rsidP="00617288">
      <w:pPr>
        <w:pStyle w:val="ListParagraph"/>
        <w:ind w:left="1080"/>
        <w:jc w:val="both"/>
      </w:pPr>
    </w:p>
    <w:p w14:paraId="4BC5CD6D" w14:textId="6FD3465D" w:rsidR="00617288" w:rsidRPr="00617288" w:rsidRDefault="00617288" w:rsidP="00617288">
      <w:pPr>
        <w:pStyle w:val="ListParagraph"/>
        <w:numPr>
          <w:ilvl w:val="0"/>
          <w:numId w:val="46"/>
        </w:numPr>
        <w:jc w:val="both"/>
      </w:pPr>
      <w:r w:rsidRPr="00617288">
        <w:rPr>
          <w:rFonts w:ascii="Arial" w:eastAsiaTheme="minorEastAsia" w:hAnsi="Arial" w:cs="Arial"/>
          <w:color w:val="000000" w:themeColor="text1"/>
          <w:kern w:val="24"/>
        </w:rPr>
        <w:t>Ensure</w:t>
      </w:r>
      <w:r w:rsidR="00E540D8">
        <w:rPr>
          <w:rFonts w:ascii="Arial" w:eastAsiaTheme="minorEastAsia" w:hAnsi="Arial" w:cs="Arial"/>
          <w:color w:val="000000" w:themeColor="text1"/>
          <w:kern w:val="24"/>
        </w:rPr>
        <w:t xml:space="preserve"> </w:t>
      </w:r>
      <w:r w:rsidRPr="00617288">
        <w:rPr>
          <w:rFonts w:ascii="Arial" w:eastAsiaTheme="minorEastAsia" w:hAnsi="Arial" w:cs="Arial"/>
          <w:color w:val="000000" w:themeColor="text1"/>
          <w:kern w:val="24"/>
        </w:rPr>
        <w:t>that all other sources of funding have been secured so that CIL funding is the last piece of the jigsaw so that the scheme can be delivered</w:t>
      </w:r>
    </w:p>
    <w:p w14:paraId="7E66ADFA" w14:textId="77777777" w:rsidR="00617288" w:rsidRPr="00617288" w:rsidRDefault="00617288" w:rsidP="00617288">
      <w:pPr>
        <w:pStyle w:val="ListParagraph"/>
        <w:rPr>
          <w:rFonts w:ascii="Arial" w:eastAsiaTheme="minorEastAsia" w:hAnsi="Arial" w:cs="Arial"/>
          <w:color w:val="000000" w:themeColor="text1"/>
          <w:kern w:val="24"/>
        </w:rPr>
      </w:pPr>
    </w:p>
    <w:p w14:paraId="34839FE7" w14:textId="77777777" w:rsidR="00617288" w:rsidRPr="00617288" w:rsidRDefault="00617288" w:rsidP="00617288">
      <w:pPr>
        <w:pStyle w:val="ListParagraph"/>
        <w:numPr>
          <w:ilvl w:val="0"/>
          <w:numId w:val="47"/>
        </w:numPr>
        <w:jc w:val="both"/>
      </w:pPr>
      <w:r w:rsidRPr="00617288">
        <w:rPr>
          <w:rFonts w:ascii="Arial" w:eastAsiaTheme="minorEastAsia" w:hAnsi="Arial" w:cs="Arial"/>
          <w:color w:val="000000" w:themeColor="text1"/>
          <w:kern w:val="24"/>
        </w:rPr>
        <w:t>Churches not excluded from CIL funding despite many other funding opportunities for Churches but proposal must be for infrastructure and the proposal must benefit the community by offering community benefit</w:t>
      </w:r>
    </w:p>
    <w:p w14:paraId="2E7AB85A" w14:textId="40DE8AE7" w:rsidR="00617288" w:rsidRPr="00617288" w:rsidRDefault="00617288" w:rsidP="00617288">
      <w:pPr>
        <w:pStyle w:val="ListParagraph"/>
        <w:ind w:left="1080"/>
        <w:jc w:val="both"/>
      </w:pPr>
      <w:r w:rsidRPr="00617288">
        <w:rPr>
          <w:rFonts w:ascii="Arial" w:eastAsiaTheme="minorEastAsia" w:hAnsi="Arial" w:cs="Arial"/>
          <w:color w:val="000000" w:themeColor="text1"/>
          <w:kern w:val="24"/>
        </w:rPr>
        <w:t xml:space="preserve"> </w:t>
      </w:r>
    </w:p>
    <w:p w14:paraId="34FF28C4" w14:textId="389A2E8B" w:rsidR="00617288" w:rsidRPr="00617288" w:rsidRDefault="00617288" w:rsidP="00617288">
      <w:pPr>
        <w:pStyle w:val="ListParagraph"/>
        <w:numPr>
          <w:ilvl w:val="0"/>
          <w:numId w:val="47"/>
        </w:numPr>
      </w:pPr>
      <w:r w:rsidRPr="00617288">
        <w:rPr>
          <w:rFonts w:ascii="Arial" w:eastAsiaTheme="minorEastAsia" w:hAnsi="Arial" w:cs="Arial"/>
          <w:color w:val="000000" w:themeColor="text1"/>
          <w:kern w:val="24"/>
        </w:rPr>
        <w:t>CIL Bids will be treated as withdrawn if no progress is made after 12 months and no further action will be taken on them (doesn’t stop a resubmission)</w:t>
      </w:r>
    </w:p>
    <w:p w14:paraId="0E367D05" w14:textId="77777777" w:rsidR="00617288" w:rsidRDefault="00617288" w:rsidP="00617288">
      <w:pPr>
        <w:pStyle w:val="ListParagraph"/>
      </w:pPr>
    </w:p>
    <w:p w14:paraId="29F14174" w14:textId="1548A6B1" w:rsidR="00015594" w:rsidRPr="00015594" w:rsidRDefault="00617288" w:rsidP="00015594">
      <w:pPr>
        <w:pStyle w:val="ListParagraph"/>
        <w:numPr>
          <w:ilvl w:val="0"/>
          <w:numId w:val="47"/>
        </w:numPr>
      </w:pPr>
      <w:r w:rsidRPr="00617288">
        <w:rPr>
          <w:rFonts w:ascii="Arial" w:eastAsiaTheme="minorEastAsia" w:hAnsi="Arial" w:cs="Arial"/>
          <w:color w:val="000000" w:themeColor="text1"/>
          <w:kern w:val="24"/>
        </w:rPr>
        <w:t>Where a Bid is refused,</w:t>
      </w:r>
      <w:r w:rsidR="00E540D8">
        <w:rPr>
          <w:rFonts w:ascii="Arial" w:eastAsiaTheme="minorEastAsia" w:hAnsi="Arial" w:cs="Arial"/>
          <w:color w:val="000000" w:themeColor="text1"/>
          <w:kern w:val="24"/>
        </w:rPr>
        <w:t xml:space="preserve"> the Councils will</w:t>
      </w:r>
      <w:r w:rsidRPr="00617288">
        <w:rPr>
          <w:rFonts w:ascii="Arial" w:eastAsiaTheme="minorEastAsia" w:hAnsi="Arial" w:cs="Arial"/>
          <w:color w:val="000000" w:themeColor="text1"/>
          <w:kern w:val="24"/>
        </w:rPr>
        <w:t xml:space="preserve"> not reconsider an identical Bid</w:t>
      </w:r>
      <w:r w:rsidR="00015594">
        <w:rPr>
          <w:rFonts w:ascii="Arial" w:eastAsiaTheme="minorEastAsia" w:hAnsi="Arial" w:cs="Arial"/>
          <w:color w:val="000000" w:themeColor="text1"/>
          <w:kern w:val="24"/>
        </w:rPr>
        <w:t>.</w:t>
      </w:r>
    </w:p>
    <w:p w14:paraId="1F2FA321" w14:textId="77777777" w:rsidR="00015594" w:rsidRPr="00617288" w:rsidRDefault="00015594" w:rsidP="00015594">
      <w:pPr>
        <w:spacing w:after="0"/>
      </w:pPr>
    </w:p>
    <w:p w14:paraId="119461DD" w14:textId="5006496E" w:rsidR="00617288" w:rsidRPr="00617288" w:rsidRDefault="00617288" w:rsidP="008161BC">
      <w:pPr>
        <w:pStyle w:val="ListParagraph"/>
        <w:numPr>
          <w:ilvl w:val="0"/>
          <w:numId w:val="47"/>
        </w:numPr>
        <w:jc w:val="both"/>
      </w:pPr>
      <w:r w:rsidRPr="00617288">
        <w:rPr>
          <w:rFonts w:ascii="Arial" w:eastAsiaTheme="minorEastAsia" w:hAnsi="Arial" w:cs="Arial"/>
          <w:color w:val="000000" w:themeColor="text1"/>
          <w:kern w:val="24"/>
        </w:rPr>
        <w:t>Provi</w:t>
      </w:r>
      <w:r w:rsidR="00E540D8">
        <w:rPr>
          <w:rFonts w:ascii="Arial" w:eastAsiaTheme="minorEastAsia" w:hAnsi="Arial" w:cs="Arial"/>
          <w:color w:val="000000" w:themeColor="text1"/>
          <w:kern w:val="24"/>
        </w:rPr>
        <w:t>sion of n</w:t>
      </w:r>
      <w:r w:rsidRPr="00617288">
        <w:rPr>
          <w:rFonts w:ascii="Arial" w:eastAsiaTheme="minorEastAsia" w:hAnsi="Arial" w:cs="Arial"/>
          <w:color w:val="000000" w:themeColor="text1"/>
          <w:kern w:val="24"/>
        </w:rPr>
        <w:t>e</w:t>
      </w:r>
      <w:r w:rsidR="00E540D8">
        <w:rPr>
          <w:rFonts w:ascii="Arial" w:eastAsiaTheme="minorEastAsia" w:hAnsi="Arial" w:cs="Arial"/>
          <w:color w:val="000000" w:themeColor="text1"/>
          <w:kern w:val="24"/>
        </w:rPr>
        <w:t>w</w:t>
      </w:r>
      <w:r w:rsidRPr="00617288">
        <w:rPr>
          <w:rFonts w:ascii="Arial" w:eastAsiaTheme="minorEastAsia" w:hAnsi="Arial" w:cs="Arial"/>
          <w:color w:val="000000" w:themeColor="text1"/>
          <w:kern w:val="24"/>
        </w:rPr>
        <w:t xml:space="preserve"> guidance on how </w:t>
      </w:r>
      <w:r w:rsidR="00E540D8">
        <w:rPr>
          <w:rFonts w:ascii="Arial" w:eastAsiaTheme="minorEastAsia" w:hAnsi="Arial" w:cs="Arial"/>
          <w:color w:val="000000" w:themeColor="text1"/>
          <w:kern w:val="24"/>
        </w:rPr>
        <w:t>the Council</w:t>
      </w:r>
      <w:r w:rsidRPr="00617288">
        <w:rPr>
          <w:rFonts w:ascii="Arial" w:eastAsiaTheme="minorEastAsia" w:hAnsi="Arial" w:cs="Arial"/>
          <w:color w:val="000000" w:themeColor="text1"/>
          <w:kern w:val="24"/>
        </w:rPr>
        <w:t xml:space="preserve"> </w:t>
      </w:r>
      <w:r w:rsidR="00E540D8">
        <w:rPr>
          <w:rFonts w:ascii="Arial" w:eastAsiaTheme="minorEastAsia" w:hAnsi="Arial" w:cs="Arial"/>
          <w:color w:val="000000" w:themeColor="text1"/>
          <w:kern w:val="24"/>
        </w:rPr>
        <w:t xml:space="preserve">will </w:t>
      </w:r>
      <w:r w:rsidRPr="00617288">
        <w:rPr>
          <w:rFonts w:ascii="Arial" w:eastAsiaTheme="minorEastAsia" w:hAnsi="Arial" w:cs="Arial"/>
          <w:color w:val="000000" w:themeColor="text1"/>
          <w:kern w:val="24"/>
        </w:rPr>
        <w:t>pay the</w:t>
      </w:r>
      <w:r w:rsidR="00E540D8">
        <w:rPr>
          <w:rFonts w:ascii="Arial" w:eastAsiaTheme="minorEastAsia" w:hAnsi="Arial" w:cs="Arial"/>
          <w:color w:val="000000" w:themeColor="text1"/>
          <w:kern w:val="24"/>
        </w:rPr>
        <w:t xml:space="preserve"> CIL</w:t>
      </w:r>
      <w:r w:rsidRPr="00617288">
        <w:rPr>
          <w:rFonts w:ascii="Arial" w:eastAsiaTheme="minorEastAsia" w:hAnsi="Arial" w:cs="Arial"/>
          <w:color w:val="000000" w:themeColor="text1"/>
          <w:kern w:val="24"/>
        </w:rPr>
        <w:t xml:space="preserve"> mon</w:t>
      </w:r>
      <w:r w:rsidR="00E540D8">
        <w:rPr>
          <w:rFonts w:ascii="Arial" w:eastAsiaTheme="minorEastAsia" w:hAnsi="Arial" w:cs="Arial"/>
          <w:color w:val="000000" w:themeColor="text1"/>
          <w:kern w:val="24"/>
        </w:rPr>
        <w:t>ies</w:t>
      </w:r>
      <w:r w:rsidRPr="00617288">
        <w:rPr>
          <w:rFonts w:ascii="Arial" w:eastAsiaTheme="minorEastAsia" w:hAnsi="Arial" w:cs="Arial"/>
          <w:color w:val="000000" w:themeColor="text1"/>
          <w:kern w:val="24"/>
        </w:rPr>
        <w:t xml:space="preserve">, what information </w:t>
      </w:r>
      <w:r w:rsidR="00E540D8">
        <w:rPr>
          <w:rFonts w:ascii="Arial" w:eastAsiaTheme="minorEastAsia" w:hAnsi="Arial" w:cs="Arial"/>
          <w:color w:val="000000" w:themeColor="text1"/>
          <w:kern w:val="24"/>
        </w:rPr>
        <w:t>and approach is needed before monies are paid</w:t>
      </w:r>
      <w:r w:rsidR="008161BC">
        <w:rPr>
          <w:rFonts w:ascii="Arial" w:eastAsiaTheme="minorEastAsia" w:hAnsi="Arial" w:cs="Arial"/>
          <w:color w:val="000000" w:themeColor="text1"/>
          <w:kern w:val="24"/>
        </w:rPr>
        <w:t xml:space="preserve"> together with the need for photographs of part completed/completed infrastructure </w:t>
      </w:r>
      <w:r w:rsidR="008161BC">
        <w:rPr>
          <w:rFonts w:ascii="Arial" w:eastAsiaTheme="minorEastAsia" w:hAnsi="Arial" w:cs="Arial"/>
          <w:color w:val="000000" w:themeColor="text1"/>
          <w:kern w:val="24"/>
        </w:rPr>
        <w:lastRenderedPageBreak/>
        <w:t>projects</w:t>
      </w:r>
      <w:r w:rsidRPr="00617288">
        <w:rPr>
          <w:rFonts w:ascii="Arial" w:eastAsiaTheme="minorEastAsia" w:hAnsi="Arial" w:cs="Arial"/>
          <w:color w:val="000000" w:themeColor="text1"/>
          <w:kern w:val="24"/>
        </w:rPr>
        <w:t xml:space="preserve">. </w:t>
      </w:r>
      <w:r w:rsidR="00E540D8">
        <w:rPr>
          <w:rFonts w:ascii="Arial" w:eastAsiaTheme="minorEastAsia" w:hAnsi="Arial" w:cs="Arial"/>
          <w:color w:val="000000" w:themeColor="text1"/>
          <w:kern w:val="24"/>
        </w:rPr>
        <w:t>This guidance will also e</w:t>
      </w:r>
      <w:r w:rsidRPr="00617288">
        <w:rPr>
          <w:rFonts w:ascii="Arial" w:eastAsiaTheme="minorEastAsia" w:hAnsi="Arial" w:cs="Arial"/>
          <w:color w:val="000000" w:themeColor="text1"/>
          <w:kern w:val="24"/>
        </w:rPr>
        <w:t xml:space="preserve">xplain </w:t>
      </w:r>
      <w:r w:rsidR="00E540D8">
        <w:rPr>
          <w:rFonts w:ascii="Arial" w:eastAsiaTheme="minorEastAsia" w:hAnsi="Arial" w:cs="Arial"/>
          <w:color w:val="000000" w:themeColor="text1"/>
          <w:kern w:val="24"/>
        </w:rPr>
        <w:t xml:space="preserve">The Ringfenced Fund and the role of </w:t>
      </w:r>
      <w:r w:rsidRPr="00617288">
        <w:rPr>
          <w:rFonts w:ascii="Arial" w:eastAsiaTheme="minorEastAsia" w:hAnsi="Arial" w:cs="Arial"/>
          <w:color w:val="000000" w:themeColor="text1"/>
          <w:kern w:val="24"/>
        </w:rPr>
        <w:t xml:space="preserve">the planning consultation responses on infrastructure </w:t>
      </w:r>
    </w:p>
    <w:p w14:paraId="7F01F8D3" w14:textId="77777777" w:rsidR="00617288" w:rsidRPr="00617288" w:rsidRDefault="00617288" w:rsidP="008161BC">
      <w:pPr>
        <w:pStyle w:val="ListParagraph"/>
        <w:ind w:left="1080"/>
        <w:jc w:val="both"/>
      </w:pPr>
    </w:p>
    <w:p w14:paraId="5D2FAC2C" w14:textId="0216938E" w:rsidR="00617288" w:rsidRPr="00617288" w:rsidRDefault="00617288" w:rsidP="008161BC">
      <w:pPr>
        <w:pStyle w:val="ListParagraph"/>
        <w:numPr>
          <w:ilvl w:val="0"/>
          <w:numId w:val="47"/>
        </w:numPr>
        <w:jc w:val="both"/>
      </w:pPr>
      <w:r w:rsidRPr="00617288">
        <w:rPr>
          <w:rFonts w:ascii="Arial" w:eastAsiaTheme="minorEastAsia" w:hAnsi="Arial" w:cs="Arial"/>
          <w:color w:val="000000" w:themeColor="text1"/>
          <w:kern w:val="24"/>
        </w:rPr>
        <w:t xml:space="preserve">Provide a list of changes following the first and second review at the rear of the document in a bullet </w:t>
      </w:r>
      <w:r w:rsidR="00E540D8">
        <w:rPr>
          <w:rFonts w:ascii="Arial" w:eastAsiaTheme="minorEastAsia" w:hAnsi="Arial" w:cs="Arial"/>
          <w:color w:val="000000" w:themeColor="text1"/>
          <w:kern w:val="24"/>
        </w:rPr>
        <w:t>point format</w:t>
      </w:r>
    </w:p>
    <w:p w14:paraId="08ED0B6D" w14:textId="77777777" w:rsidR="00617288" w:rsidRPr="00617288" w:rsidRDefault="00617288" w:rsidP="008161BC">
      <w:pPr>
        <w:pStyle w:val="NormalWeb"/>
        <w:spacing w:before="0" w:beforeAutospacing="0" w:after="0" w:afterAutospacing="0"/>
        <w:ind w:left="360"/>
        <w:jc w:val="both"/>
      </w:pPr>
      <w:r w:rsidRPr="00617288">
        <w:rPr>
          <w:rFonts w:ascii="Arial" w:eastAsiaTheme="minorEastAsia" w:hAnsi="Arial" w:cs="Arial"/>
          <w:color w:val="000000" w:themeColor="text1"/>
          <w:kern w:val="24"/>
        </w:rPr>
        <w:t xml:space="preserve"> </w:t>
      </w:r>
    </w:p>
    <w:p w14:paraId="08DC01B5" w14:textId="3F17B49D" w:rsidR="00617288" w:rsidRPr="00617288" w:rsidRDefault="00617288" w:rsidP="008161BC">
      <w:pPr>
        <w:pStyle w:val="ListParagraph"/>
        <w:numPr>
          <w:ilvl w:val="0"/>
          <w:numId w:val="49"/>
        </w:numPr>
        <w:tabs>
          <w:tab w:val="clear" w:pos="720"/>
          <w:tab w:val="num" w:pos="1080"/>
        </w:tabs>
        <w:ind w:left="1080"/>
        <w:jc w:val="both"/>
      </w:pPr>
      <w:r w:rsidRPr="00617288">
        <w:rPr>
          <w:rFonts w:ascii="Arial" w:eastAsiaTheme="minorEastAsia" w:hAnsi="Arial" w:cs="Arial"/>
          <w:color w:val="000000" w:themeColor="text1"/>
          <w:kern w:val="24"/>
        </w:rPr>
        <w:t>Improved guidance on Neighb</w:t>
      </w:r>
      <w:r>
        <w:rPr>
          <w:rFonts w:ascii="Arial" w:eastAsiaTheme="minorEastAsia" w:hAnsi="Arial" w:cs="Arial"/>
          <w:color w:val="000000" w:themeColor="text1"/>
          <w:kern w:val="24"/>
        </w:rPr>
        <w:t>ou</w:t>
      </w:r>
      <w:r w:rsidRPr="00617288">
        <w:rPr>
          <w:rFonts w:ascii="Arial" w:eastAsiaTheme="minorEastAsia" w:hAnsi="Arial" w:cs="Arial"/>
          <w:color w:val="000000" w:themeColor="text1"/>
          <w:kern w:val="24"/>
        </w:rPr>
        <w:t>rhood CIL to be issued to Parishes and District Council Members</w:t>
      </w:r>
    </w:p>
    <w:p w14:paraId="0B78BB36" w14:textId="77777777" w:rsidR="00617288" w:rsidRPr="00617288" w:rsidRDefault="00617288" w:rsidP="008161BC">
      <w:pPr>
        <w:pStyle w:val="ListParagraph"/>
        <w:ind w:left="1080"/>
        <w:jc w:val="both"/>
      </w:pPr>
    </w:p>
    <w:p w14:paraId="7B3A3D90" w14:textId="3780B06A" w:rsidR="00617288" w:rsidRPr="00B3562B" w:rsidRDefault="00617288" w:rsidP="008161BC">
      <w:pPr>
        <w:pStyle w:val="ListParagraph"/>
        <w:numPr>
          <w:ilvl w:val="0"/>
          <w:numId w:val="49"/>
        </w:numPr>
        <w:tabs>
          <w:tab w:val="clear" w:pos="720"/>
          <w:tab w:val="num" w:pos="1080"/>
        </w:tabs>
        <w:ind w:left="1080"/>
        <w:jc w:val="both"/>
      </w:pPr>
      <w:r w:rsidRPr="00617288">
        <w:rPr>
          <w:rFonts w:ascii="Arial" w:eastAsiaTheme="minorEastAsia" w:hAnsi="Arial" w:cs="Arial"/>
          <w:color w:val="000000" w:themeColor="text1"/>
          <w:kern w:val="24"/>
        </w:rPr>
        <w:t>Retain three advance emails to Parishes and infrastructure providers but stress the importance of the structured pre submission process</w:t>
      </w:r>
    </w:p>
    <w:p w14:paraId="1B2DE962" w14:textId="77777777" w:rsidR="00B3562B" w:rsidRDefault="00B3562B" w:rsidP="008161BC">
      <w:pPr>
        <w:pStyle w:val="ListParagraph"/>
        <w:jc w:val="both"/>
      </w:pPr>
    </w:p>
    <w:p w14:paraId="4259EE89" w14:textId="199815F4" w:rsidR="00B3562B" w:rsidRDefault="00B3562B" w:rsidP="008161BC">
      <w:pPr>
        <w:pStyle w:val="ReportText"/>
        <w:numPr>
          <w:ilvl w:val="0"/>
          <w:numId w:val="19"/>
        </w:numPr>
        <w:rPr>
          <w:sz w:val="24"/>
          <w:lang w:eastAsia="en-GB"/>
        </w:rPr>
      </w:pPr>
      <w:r w:rsidRPr="00B3562B">
        <w:rPr>
          <w:sz w:val="24"/>
          <w:lang w:eastAsia="en-GB"/>
        </w:rPr>
        <w:t xml:space="preserve">Next (third) review to occur at the same time as Bid round 6 and be in place before Bid round 7 (May 2021) Joint Member Panel  to inform this Review and Joint Overview and Scrutiny </w:t>
      </w:r>
      <w:r w:rsidR="00E540D8">
        <w:rPr>
          <w:sz w:val="24"/>
          <w:lang w:eastAsia="en-GB"/>
        </w:rPr>
        <w:t>will</w:t>
      </w:r>
      <w:r w:rsidRPr="00B3562B">
        <w:rPr>
          <w:sz w:val="24"/>
          <w:lang w:eastAsia="en-GB"/>
        </w:rPr>
        <w:t xml:space="preserve"> be involved at the start of the review to provide scrutiny and to give a steer</w:t>
      </w:r>
      <w:r w:rsidR="00E540D8">
        <w:rPr>
          <w:sz w:val="24"/>
          <w:lang w:eastAsia="en-GB"/>
        </w:rPr>
        <w:t>.</w:t>
      </w:r>
    </w:p>
    <w:p w14:paraId="7A8EEF4E" w14:textId="1DF5E98C" w:rsidR="00E05DE3" w:rsidRPr="00B3562B" w:rsidRDefault="00E05DE3" w:rsidP="008161BC">
      <w:pPr>
        <w:pStyle w:val="ReportText"/>
        <w:numPr>
          <w:ilvl w:val="0"/>
          <w:numId w:val="19"/>
        </w:numPr>
        <w:rPr>
          <w:sz w:val="24"/>
          <w:lang w:eastAsia="en-GB"/>
        </w:rPr>
      </w:pPr>
      <w:r>
        <w:rPr>
          <w:sz w:val="24"/>
          <w:lang w:eastAsia="en-GB"/>
        </w:rPr>
        <w:t xml:space="preserve">All existing undetermined Community or recreation facilities Infrastructure CIL Bids which are held over until CIL Bid round 5 (from Bid round 4 or any of the other earlier Bid rounds) and included as undetermined in the CIL Business Plan (to be known as CIL Expenditure Programme from Bid round 5 onwards) will have a  “one Bid round opportunity” to be determined without reference to the new financial restrictions on  community/recreation type of infrastructure.   </w:t>
      </w:r>
    </w:p>
    <w:p w14:paraId="7AD02E95" w14:textId="77777777" w:rsidR="001E2DD0" w:rsidRPr="0076772B" w:rsidRDefault="00003008" w:rsidP="00003008">
      <w:pPr>
        <w:pStyle w:val="ReportHeader"/>
        <w:numPr>
          <w:ilvl w:val="0"/>
          <w:numId w:val="0"/>
        </w:numPr>
        <w:ind w:left="720" w:hanging="720"/>
        <w:rPr>
          <w:sz w:val="24"/>
        </w:rPr>
      </w:pPr>
      <w:r>
        <w:rPr>
          <w:sz w:val="24"/>
        </w:rPr>
        <w:t xml:space="preserve">4.        </w:t>
      </w:r>
      <w:r w:rsidR="001E2DD0" w:rsidRPr="0076772B">
        <w:rPr>
          <w:sz w:val="24"/>
        </w:rPr>
        <w:t>Validation and Screening of Bids and Prioritisation Criteria of Bids</w:t>
      </w:r>
      <w:r w:rsidR="009D5D9F" w:rsidRPr="0076772B">
        <w:rPr>
          <w:sz w:val="24"/>
        </w:rPr>
        <w:t xml:space="preserve"> under the CIL Expenditure Framework</w:t>
      </w:r>
      <w:r w:rsidR="001E2DD0" w:rsidRPr="0076772B">
        <w:rPr>
          <w:sz w:val="24"/>
        </w:rPr>
        <w:t xml:space="preserve"> (to allow Bids to be considered and determined)</w:t>
      </w:r>
    </w:p>
    <w:p w14:paraId="1F97F0DC" w14:textId="4BC72E92" w:rsidR="000F638F" w:rsidRPr="00FD6798" w:rsidRDefault="007621FB" w:rsidP="00585F07">
      <w:pPr>
        <w:pStyle w:val="ReportText"/>
        <w:numPr>
          <w:ilvl w:val="0"/>
          <w:numId w:val="0"/>
        </w:numPr>
        <w:rPr>
          <w:sz w:val="24"/>
        </w:rPr>
      </w:pPr>
      <w:r w:rsidRPr="00FD6798">
        <w:rPr>
          <w:sz w:val="24"/>
        </w:rPr>
        <w:t xml:space="preserve">4.1   </w:t>
      </w:r>
      <w:r w:rsidR="00003008">
        <w:rPr>
          <w:sz w:val="24"/>
        </w:rPr>
        <w:t xml:space="preserve"> </w:t>
      </w:r>
      <w:r w:rsidR="003F5F95" w:rsidRPr="00FD6798">
        <w:rPr>
          <w:sz w:val="24"/>
        </w:rPr>
        <w:t>Each Bid will be validated, screened, and prioritised</w:t>
      </w:r>
      <w:r w:rsidR="009C5556">
        <w:rPr>
          <w:sz w:val="24"/>
        </w:rPr>
        <w:t xml:space="preserve"> and a technical assessment will </w:t>
      </w:r>
      <w:r w:rsidR="00C13D58">
        <w:rPr>
          <w:sz w:val="24"/>
        </w:rPr>
        <w:t>be completed</w:t>
      </w:r>
      <w:r w:rsidR="009C5556">
        <w:rPr>
          <w:sz w:val="24"/>
        </w:rPr>
        <w:t xml:space="preserve"> (and ultimately published </w:t>
      </w:r>
      <w:r w:rsidR="00C13D58">
        <w:rPr>
          <w:sz w:val="24"/>
        </w:rPr>
        <w:t xml:space="preserve">on the web site </w:t>
      </w:r>
      <w:r w:rsidR="009C5556">
        <w:rPr>
          <w:sz w:val="24"/>
        </w:rPr>
        <w:t xml:space="preserve">as part of the CIL </w:t>
      </w:r>
      <w:r w:rsidR="00585F07">
        <w:rPr>
          <w:sz w:val="24"/>
        </w:rPr>
        <w:t>Expenditure Programme</w:t>
      </w:r>
      <w:r w:rsidR="009C5556">
        <w:rPr>
          <w:sz w:val="24"/>
        </w:rPr>
        <w:t xml:space="preserve"> documentation) taking the following into </w:t>
      </w:r>
      <w:r w:rsidR="00DB4475">
        <w:rPr>
          <w:sz w:val="24"/>
        </w:rPr>
        <w:t xml:space="preserve">account </w:t>
      </w:r>
      <w:r w:rsidR="00DB4475" w:rsidRPr="00FD6798">
        <w:rPr>
          <w:sz w:val="24"/>
        </w:rPr>
        <w:t>as</w:t>
      </w:r>
      <w:r w:rsidR="003F5F95" w:rsidRPr="00FD6798">
        <w:rPr>
          <w:sz w:val="24"/>
        </w:rPr>
        <w:t xml:space="preserve"> </w:t>
      </w:r>
      <w:r w:rsidR="00C93DEE" w:rsidRPr="00FD6798">
        <w:rPr>
          <w:sz w:val="24"/>
        </w:rPr>
        <w:t xml:space="preserve">follows: </w:t>
      </w:r>
    </w:p>
    <w:p w14:paraId="22FFDC99" w14:textId="77777777" w:rsidR="003F5F95" w:rsidRPr="00FD6798" w:rsidRDefault="003F5F95" w:rsidP="007621FB">
      <w:pPr>
        <w:pStyle w:val="ReportText"/>
        <w:numPr>
          <w:ilvl w:val="0"/>
          <w:numId w:val="0"/>
        </w:numPr>
        <w:rPr>
          <w:b/>
          <w:sz w:val="24"/>
        </w:rPr>
      </w:pPr>
      <w:r w:rsidRPr="00FD6798">
        <w:rPr>
          <w:sz w:val="24"/>
        </w:rPr>
        <w:t xml:space="preserve">4.2   </w:t>
      </w:r>
      <w:r w:rsidRPr="00FD6798">
        <w:rPr>
          <w:b/>
          <w:sz w:val="24"/>
        </w:rPr>
        <w:t xml:space="preserve">Validation criteria </w:t>
      </w:r>
      <w:r w:rsidRPr="00FD6798">
        <w:rPr>
          <w:sz w:val="24"/>
        </w:rPr>
        <w:t>is as follows</w:t>
      </w:r>
      <w:r w:rsidRPr="00FD6798">
        <w:rPr>
          <w:b/>
          <w:sz w:val="24"/>
        </w:rPr>
        <w:t>: -</w:t>
      </w:r>
    </w:p>
    <w:p w14:paraId="4CBEA7A8" w14:textId="7DD0E899" w:rsidR="003F5F95" w:rsidRPr="00FD6798" w:rsidRDefault="00CA408C" w:rsidP="00CA408C">
      <w:pPr>
        <w:pStyle w:val="ReportText"/>
        <w:numPr>
          <w:ilvl w:val="0"/>
          <w:numId w:val="10"/>
        </w:numPr>
        <w:rPr>
          <w:sz w:val="24"/>
        </w:rPr>
      </w:pPr>
      <w:r>
        <w:rPr>
          <w:sz w:val="24"/>
        </w:rPr>
        <w:t xml:space="preserve">The correct CIL Bid form must be submitted. </w:t>
      </w:r>
      <w:r w:rsidR="00C93DEE" w:rsidRPr="00FD6798">
        <w:rPr>
          <w:sz w:val="24"/>
        </w:rPr>
        <w:t xml:space="preserve">All the </w:t>
      </w:r>
      <w:r w:rsidR="007423ED" w:rsidRPr="00FD6798">
        <w:rPr>
          <w:sz w:val="24"/>
        </w:rPr>
        <w:t>questions</w:t>
      </w:r>
      <w:r w:rsidR="00C93DEE" w:rsidRPr="00FD6798">
        <w:rPr>
          <w:sz w:val="24"/>
        </w:rPr>
        <w:t xml:space="preserve"> </w:t>
      </w:r>
      <w:r w:rsidR="009731BC">
        <w:rPr>
          <w:sz w:val="24"/>
        </w:rPr>
        <w:t xml:space="preserve">on </w:t>
      </w:r>
      <w:r w:rsidR="00C93DEE" w:rsidRPr="00FD6798">
        <w:rPr>
          <w:sz w:val="24"/>
        </w:rPr>
        <w:t xml:space="preserve">the Bid </w:t>
      </w:r>
      <w:r w:rsidR="007423ED" w:rsidRPr="00FD6798">
        <w:rPr>
          <w:sz w:val="24"/>
        </w:rPr>
        <w:t>application</w:t>
      </w:r>
      <w:r w:rsidR="00C93DEE" w:rsidRPr="00FD6798">
        <w:rPr>
          <w:sz w:val="24"/>
        </w:rPr>
        <w:t xml:space="preserve"> form must be fully completed</w:t>
      </w:r>
      <w:r w:rsidR="007423ED" w:rsidRPr="00FD6798">
        <w:rPr>
          <w:sz w:val="24"/>
        </w:rPr>
        <w:t xml:space="preserve"> </w:t>
      </w:r>
      <w:r w:rsidR="007D2658" w:rsidRPr="00FD6798">
        <w:rPr>
          <w:sz w:val="24"/>
        </w:rPr>
        <w:t>(</w:t>
      </w:r>
      <w:r w:rsidR="007423ED" w:rsidRPr="00FD6798">
        <w:rPr>
          <w:sz w:val="24"/>
        </w:rPr>
        <w:t xml:space="preserve">where </w:t>
      </w:r>
      <w:r w:rsidR="007D2658" w:rsidRPr="00FD6798">
        <w:rPr>
          <w:sz w:val="24"/>
        </w:rPr>
        <w:t>information</w:t>
      </w:r>
      <w:r w:rsidR="007423ED" w:rsidRPr="00FD6798">
        <w:rPr>
          <w:sz w:val="24"/>
        </w:rPr>
        <w:t xml:space="preserve"> known</w:t>
      </w:r>
      <w:r w:rsidR="009731BC">
        <w:rPr>
          <w:sz w:val="24"/>
        </w:rPr>
        <w:t xml:space="preserve"> or where additional information is required</w:t>
      </w:r>
      <w:r w:rsidR="00E540D8">
        <w:rPr>
          <w:sz w:val="24"/>
        </w:rPr>
        <w:t xml:space="preserve"> </w:t>
      </w:r>
      <w:r w:rsidR="007E1BD7">
        <w:rPr>
          <w:sz w:val="24"/>
        </w:rPr>
        <w:t>(</w:t>
      </w:r>
      <w:r w:rsidR="009731BC">
        <w:rPr>
          <w:sz w:val="24"/>
        </w:rPr>
        <w:t xml:space="preserve"> e.g. Business Case</w:t>
      </w:r>
      <w:r w:rsidR="007E1BD7">
        <w:rPr>
          <w:sz w:val="24"/>
        </w:rPr>
        <w:t>) together with evidence of need for the infrastructure</w:t>
      </w:r>
      <w:r w:rsidR="007D2658" w:rsidRPr="00FD6798">
        <w:rPr>
          <w:sz w:val="24"/>
        </w:rPr>
        <w:t>)</w:t>
      </w:r>
    </w:p>
    <w:p w14:paraId="4932BC36" w14:textId="77777777" w:rsidR="0010238E" w:rsidRPr="00FD6798" w:rsidRDefault="001E78BB" w:rsidP="00CA408C">
      <w:pPr>
        <w:pStyle w:val="ReportText"/>
        <w:numPr>
          <w:ilvl w:val="0"/>
          <w:numId w:val="10"/>
        </w:numPr>
        <w:rPr>
          <w:sz w:val="24"/>
        </w:rPr>
      </w:pPr>
      <w:r w:rsidRPr="00FD6798">
        <w:rPr>
          <w:sz w:val="24"/>
        </w:rPr>
        <w:t xml:space="preserve">Valid Bids on Bid Submission template to new </w:t>
      </w:r>
      <w:r w:rsidR="00C13D58">
        <w:rPr>
          <w:sz w:val="24"/>
        </w:rPr>
        <w:t xml:space="preserve">CIL Expenditure </w:t>
      </w:r>
      <w:r w:rsidRPr="00FD6798">
        <w:rPr>
          <w:sz w:val="24"/>
        </w:rPr>
        <w:t xml:space="preserve">email address </w:t>
      </w:r>
      <w:hyperlink r:id="rId12" w:history="1">
        <w:r w:rsidR="0034044C" w:rsidRPr="0040724D">
          <w:rPr>
            <w:rStyle w:val="Hyperlink"/>
          </w:rPr>
          <w:t>CILexpenditure@baberghmidsuffolk.gov.uk</w:t>
        </w:r>
      </w:hyperlink>
      <w:r w:rsidR="008871ED">
        <w:t xml:space="preserve"> </w:t>
      </w:r>
      <w:r w:rsidR="008871ED" w:rsidRPr="008871ED">
        <w:rPr>
          <w:sz w:val="24"/>
        </w:rPr>
        <w:t>including</w:t>
      </w:r>
      <w:r w:rsidRPr="008871ED">
        <w:rPr>
          <w:sz w:val="24"/>
        </w:rPr>
        <w:t xml:space="preserve"> t</w:t>
      </w:r>
      <w:r w:rsidRPr="00FD6798">
        <w:rPr>
          <w:sz w:val="24"/>
        </w:rPr>
        <w:t>he following</w:t>
      </w:r>
      <w:r w:rsidR="00D96BF9">
        <w:rPr>
          <w:sz w:val="24"/>
        </w:rPr>
        <w:t>:</w:t>
      </w:r>
    </w:p>
    <w:p w14:paraId="3A6B37D6" w14:textId="1C3BE717" w:rsidR="0010238E" w:rsidRPr="00FD6798" w:rsidRDefault="001E78BB" w:rsidP="00CA408C">
      <w:pPr>
        <w:pStyle w:val="ReportText"/>
        <w:numPr>
          <w:ilvl w:val="1"/>
          <w:numId w:val="17"/>
        </w:numPr>
        <w:rPr>
          <w:sz w:val="24"/>
        </w:rPr>
      </w:pPr>
      <w:r w:rsidRPr="00FD6798">
        <w:rPr>
          <w:sz w:val="24"/>
        </w:rPr>
        <w:t>Description of infrastructure, location, purpose</w:t>
      </w:r>
    </w:p>
    <w:p w14:paraId="3E49ECE0" w14:textId="411D26EF" w:rsidR="0010238E" w:rsidRPr="00FD6798" w:rsidRDefault="001E78BB" w:rsidP="00CA408C">
      <w:pPr>
        <w:pStyle w:val="ReportText"/>
        <w:numPr>
          <w:ilvl w:val="1"/>
          <w:numId w:val="17"/>
        </w:numPr>
        <w:rPr>
          <w:sz w:val="24"/>
        </w:rPr>
      </w:pPr>
      <w:r w:rsidRPr="00FD6798">
        <w:rPr>
          <w:sz w:val="24"/>
        </w:rPr>
        <w:t>Need /Justification</w:t>
      </w:r>
    </w:p>
    <w:p w14:paraId="351128F0" w14:textId="166B86E7" w:rsidR="0010238E" w:rsidRDefault="001E78BB" w:rsidP="00CA408C">
      <w:pPr>
        <w:pStyle w:val="ReportText"/>
        <w:numPr>
          <w:ilvl w:val="1"/>
          <w:numId w:val="17"/>
        </w:numPr>
        <w:rPr>
          <w:sz w:val="24"/>
        </w:rPr>
      </w:pPr>
      <w:r w:rsidRPr="00FD6798">
        <w:rPr>
          <w:sz w:val="24"/>
        </w:rPr>
        <w:t>Costs and funding streams for provision</w:t>
      </w:r>
    </w:p>
    <w:p w14:paraId="6E5C57AD" w14:textId="77777777" w:rsidR="00D96BF9" w:rsidRPr="00FD6798" w:rsidRDefault="00D96BF9" w:rsidP="00CA408C">
      <w:pPr>
        <w:pStyle w:val="ReportText"/>
        <w:numPr>
          <w:ilvl w:val="1"/>
          <w:numId w:val="17"/>
        </w:numPr>
        <w:rPr>
          <w:sz w:val="24"/>
        </w:rPr>
      </w:pPr>
      <w:r>
        <w:rPr>
          <w:sz w:val="24"/>
        </w:rPr>
        <w:t>Quotations for works</w:t>
      </w:r>
    </w:p>
    <w:p w14:paraId="679C758A" w14:textId="4B7DE028" w:rsidR="0010238E" w:rsidRPr="00FD6798" w:rsidRDefault="001E78BB" w:rsidP="00CA408C">
      <w:pPr>
        <w:pStyle w:val="ReportText"/>
        <w:numPr>
          <w:ilvl w:val="1"/>
          <w:numId w:val="17"/>
        </w:numPr>
        <w:rPr>
          <w:sz w:val="24"/>
        </w:rPr>
      </w:pPr>
      <w:r w:rsidRPr="00FD6798">
        <w:rPr>
          <w:sz w:val="24"/>
        </w:rPr>
        <w:lastRenderedPageBreak/>
        <w:t>How much financial support is sought from B</w:t>
      </w:r>
      <w:r w:rsidR="008161BC">
        <w:rPr>
          <w:sz w:val="24"/>
        </w:rPr>
        <w:t xml:space="preserve">abergh and </w:t>
      </w:r>
      <w:r w:rsidRPr="00FD6798">
        <w:rPr>
          <w:sz w:val="24"/>
        </w:rPr>
        <w:t>M</w:t>
      </w:r>
      <w:r w:rsidR="008161BC">
        <w:rPr>
          <w:sz w:val="24"/>
        </w:rPr>
        <w:t>id Suffolk District Councils</w:t>
      </w:r>
      <w:r w:rsidRPr="00FD6798">
        <w:rPr>
          <w:sz w:val="24"/>
        </w:rPr>
        <w:t xml:space="preserve"> and for what</w:t>
      </w:r>
    </w:p>
    <w:p w14:paraId="78562C56" w14:textId="370D4389" w:rsidR="0010238E" w:rsidRPr="00FD6798" w:rsidRDefault="001E78BB" w:rsidP="00CA408C">
      <w:pPr>
        <w:pStyle w:val="ReportText"/>
        <w:numPr>
          <w:ilvl w:val="1"/>
          <w:numId w:val="17"/>
        </w:numPr>
        <w:rPr>
          <w:sz w:val="24"/>
        </w:rPr>
      </w:pPr>
      <w:r w:rsidRPr="00FD6798">
        <w:rPr>
          <w:sz w:val="24"/>
        </w:rPr>
        <w:t>Collaborative spend – yes/no and if yes give details</w:t>
      </w:r>
    </w:p>
    <w:p w14:paraId="1CEFCD17" w14:textId="12E4B2EB" w:rsidR="0010238E" w:rsidRPr="00FD6798" w:rsidRDefault="001E78BB" w:rsidP="00CA408C">
      <w:pPr>
        <w:pStyle w:val="ReportText"/>
        <w:numPr>
          <w:ilvl w:val="1"/>
          <w:numId w:val="17"/>
        </w:numPr>
        <w:rPr>
          <w:sz w:val="24"/>
        </w:rPr>
      </w:pPr>
      <w:r w:rsidRPr="00FD6798">
        <w:rPr>
          <w:sz w:val="24"/>
        </w:rPr>
        <w:t>Who is leading on delivery</w:t>
      </w:r>
    </w:p>
    <w:p w14:paraId="369BA9EC" w14:textId="6AB0942C" w:rsidR="0010238E" w:rsidRPr="00FD6798" w:rsidRDefault="001E78BB" w:rsidP="00CA408C">
      <w:pPr>
        <w:pStyle w:val="ReportText"/>
        <w:numPr>
          <w:ilvl w:val="1"/>
          <w:numId w:val="17"/>
        </w:numPr>
        <w:rPr>
          <w:sz w:val="24"/>
        </w:rPr>
      </w:pPr>
      <w:r w:rsidRPr="00FD6798">
        <w:rPr>
          <w:sz w:val="24"/>
        </w:rPr>
        <w:t xml:space="preserve">Delivery proposal and timescales </w:t>
      </w:r>
    </w:p>
    <w:p w14:paraId="0CD28FEA" w14:textId="62CAE73C" w:rsidR="005D2C0D" w:rsidRPr="00FD6798" w:rsidRDefault="001E78BB" w:rsidP="00CA408C">
      <w:pPr>
        <w:pStyle w:val="ReportText"/>
        <w:numPr>
          <w:ilvl w:val="1"/>
          <w:numId w:val="17"/>
        </w:numPr>
        <w:rPr>
          <w:sz w:val="24"/>
        </w:rPr>
      </w:pPr>
      <w:r w:rsidRPr="00FD6798">
        <w:rPr>
          <w:sz w:val="24"/>
        </w:rPr>
        <w:t xml:space="preserve">Will the Infrastructure be provided on Public or Private land – has the Bidder </w:t>
      </w:r>
      <w:r w:rsidR="005D2C0D" w:rsidRPr="00FD6798">
        <w:rPr>
          <w:sz w:val="24"/>
        </w:rPr>
        <w:t>obtained all the necessary</w:t>
      </w:r>
      <w:r w:rsidRPr="00FD6798">
        <w:rPr>
          <w:sz w:val="24"/>
        </w:rPr>
        <w:t xml:space="preserve"> permissions to implement the infrastructure</w:t>
      </w:r>
    </w:p>
    <w:p w14:paraId="04E7BAEF" w14:textId="1D15DA04" w:rsidR="0010238E" w:rsidRPr="00FD6798" w:rsidRDefault="005D2C0D" w:rsidP="00CA408C">
      <w:pPr>
        <w:pStyle w:val="ReportText"/>
        <w:numPr>
          <w:ilvl w:val="1"/>
          <w:numId w:val="17"/>
        </w:numPr>
        <w:rPr>
          <w:sz w:val="24"/>
        </w:rPr>
      </w:pPr>
      <w:r w:rsidRPr="00FD6798">
        <w:rPr>
          <w:sz w:val="24"/>
        </w:rPr>
        <w:t>If the infrastructure needs planning permission</w:t>
      </w:r>
      <w:r w:rsidR="00D96BF9">
        <w:rPr>
          <w:sz w:val="24"/>
        </w:rPr>
        <w:t xml:space="preserve"> </w:t>
      </w:r>
      <w:r w:rsidRPr="00FD6798">
        <w:rPr>
          <w:sz w:val="24"/>
        </w:rPr>
        <w:t>- has this been sought and obtained</w:t>
      </w:r>
      <w:r w:rsidR="001E78BB" w:rsidRPr="00FD6798">
        <w:rPr>
          <w:sz w:val="24"/>
        </w:rPr>
        <w:t xml:space="preserve"> </w:t>
      </w:r>
    </w:p>
    <w:p w14:paraId="48FB1BC5" w14:textId="6A599089" w:rsidR="0010238E" w:rsidRPr="00FD6798" w:rsidRDefault="001E78BB" w:rsidP="00CA408C">
      <w:pPr>
        <w:pStyle w:val="ReportText"/>
        <w:numPr>
          <w:ilvl w:val="1"/>
          <w:numId w:val="17"/>
        </w:numPr>
        <w:rPr>
          <w:sz w:val="24"/>
        </w:rPr>
      </w:pPr>
      <w:r w:rsidRPr="00FD6798">
        <w:rPr>
          <w:sz w:val="24"/>
        </w:rPr>
        <w:t>has any State Aid already been received of offered</w:t>
      </w:r>
      <w:r w:rsidR="00D96BF9">
        <w:rPr>
          <w:sz w:val="24"/>
        </w:rPr>
        <w:t xml:space="preserve"> from other government sources</w:t>
      </w:r>
    </w:p>
    <w:p w14:paraId="64653034" w14:textId="77777777" w:rsidR="00D96BF9" w:rsidRDefault="00D96BF9" w:rsidP="00CA408C">
      <w:pPr>
        <w:pStyle w:val="ReportText"/>
        <w:numPr>
          <w:ilvl w:val="1"/>
          <w:numId w:val="17"/>
        </w:numPr>
        <w:rPr>
          <w:sz w:val="24"/>
        </w:rPr>
      </w:pPr>
      <w:r>
        <w:rPr>
          <w:sz w:val="24"/>
        </w:rPr>
        <w:t>Consideration of future funding/maintenance once project is complete</w:t>
      </w:r>
    </w:p>
    <w:p w14:paraId="18F71A5A" w14:textId="77777777" w:rsidR="008871ED" w:rsidRDefault="008871ED" w:rsidP="00CA408C">
      <w:pPr>
        <w:pStyle w:val="ReportText"/>
        <w:numPr>
          <w:ilvl w:val="1"/>
          <w:numId w:val="17"/>
        </w:numPr>
        <w:rPr>
          <w:sz w:val="24"/>
        </w:rPr>
      </w:pPr>
      <w:r>
        <w:rPr>
          <w:sz w:val="24"/>
        </w:rPr>
        <w:t xml:space="preserve">Business Plan required dependant on size of the project (see guidance documents) </w:t>
      </w:r>
    </w:p>
    <w:p w14:paraId="137C219E" w14:textId="77777777" w:rsidR="00392E3D" w:rsidRDefault="00A46B3B" w:rsidP="00CA408C">
      <w:pPr>
        <w:pStyle w:val="ReportText"/>
        <w:numPr>
          <w:ilvl w:val="1"/>
          <w:numId w:val="17"/>
        </w:numPr>
        <w:rPr>
          <w:sz w:val="24"/>
        </w:rPr>
      </w:pPr>
      <w:r w:rsidRPr="00A46B3B">
        <w:rPr>
          <w:sz w:val="24"/>
        </w:rPr>
        <w:t xml:space="preserve">When Bids are made valid consultation will occur with the District Ward Member the Division County Councillor for the Ward affected and the Parish Council for that ward (except where the Parish Council is the Bidder for the Infrastructure project). The Consultation will occur by email and </w:t>
      </w:r>
      <w:r w:rsidR="00B0670C">
        <w:rPr>
          <w:sz w:val="24"/>
        </w:rPr>
        <w:t>14</w:t>
      </w:r>
      <w:r w:rsidRPr="00A46B3B">
        <w:rPr>
          <w:sz w:val="24"/>
        </w:rPr>
        <w:t xml:space="preserve"> days will be allowed for the submission of comments. A copy of the CIL Bid application form and a location plan will be sent to the consultee. Infrastructure officers will carry out a site inspection and photographs will be taken. </w:t>
      </w:r>
    </w:p>
    <w:p w14:paraId="4747E87F" w14:textId="77777777" w:rsidR="003F5F95" w:rsidRPr="00FD6798" w:rsidRDefault="003F5F95" w:rsidP="007621FB">
      <w:pPr>
        <w:pStyle w:val="ReportText"/>
        <w:numPr>
          <w:ilvl w:val="0"/>
          <w:numId w:val="0"/>
        </w:numPr>
        <w:rPr>
          <w:sz w:val="24"/>
        </w:rPr>
      </w:pPr>
      <w:r w:rsidRPr="00FD6798">
        <w:rPr>
          <w:sz w:val="24"/>
        </w:rPr>
        <w:t xml:space="preserve">4.3   </w:t>
      </w:r>
      <w:r w:rsidRPr="00FD6798">
        <w:rPr>
          <w:b/>
          <w:sz w:val="24"/>
        </w:rPr>
        <w:t>Screening process</w:t>
      </w:r>
      <w:r w:rsidRPr="00FD6798">
        <w:rPr>
          <w:sz w:val="24"/>
        </w:rPr>
        <w:t xml:space="preserve"> is as </w:t>
      </w:r>
      <w:r w:rsidR="007423ED" w:rsidRPr="00FD6798">
        <w:rPr>
          <w:sz w:val="24"/>
        </w:rPr>
        <w:t>follows: -</w:t>
      </w:r>
    </w:p>
    <w:p w14:paraId="2CAF3A76" w14:textId="228AAE68" w:rsidR="0010238E" w:rsidRPr="00FD6798" w:rsidRDefault="001E78BB" w:rsidP="00CA408C">
      <w:pPr>
        <w:pStyle w:val="ReportText"/>
        <w:numPr>
          <w:ilvl w:val="0"/>
          <w:numId w:val="10"/>
        </w:numPr>
        <w:rPr>
          <w:sz w:val="24"/>
        </w:rPr>
      </w:pPr>
      <w:r w:rsidRPr="00FD6798">
        <w:rPr>
          <w:sz w:val="24"/>
        </w:rPr>
        <w:t>Must follow the CIL</w:t>
      </w:r>
      <w:r w:rsidR="001A5C19">
        <w:rPr>
          <w:sz w:val="24"/>
        </w:rPr>
        <w:t xml:space="preserve"> Position Statements</w:t>
      </w:r>
      <w:r w:rsidRPr="00FD6798">
        <w:rPr>
          <w:sz w:val="24"/>
        </w:rPr>
        <w:t xml:space="preserve"> for</w:t>
      </w:r>
      <w:r w:rsidR="00D96BF9">
        <w:rPr>
          <w:sz w:val="24"/>
        </w:rPr>
        <w:t xml:space="preserve"> each</w:t>
      </w:r>
      <w:r w:rsidRPr="00FD6798">
        <w:rPr>
          <w:sz w:val="24"/>
        </w:rPr>
        <w:t xml:space="preserve"> Council where infrastructure to be provided</w:t>
      </w:r>
    </w:p>
    <w:p w14:paraId="5962910A" w14:textId="77777777" w:rsidR="0010238E" w:rsidRPr="00FD6798" w:rsidRDefault="001E78BB" w:rsidP="00CA408C">
      <w:pPr>
        <w:pStyle w:val="ReportText"/>
        <w:numPr>
          <w:ilvl w:val="0"/>
          <w:numId w:val="10"/>
        </w:numPr>
        <w:rPr>
          <w:sz w:val="24"/>
        </w:rPr>
      </w:pPr>
      <w:r w:rsidRPr="00FD6798">
        <w:rPr>
          <w:sz w:val="24"/>
        </w:rPr>
        <w:t xml:space="preserve">Could this infrastructure </w:t>
      </w:r>
      <w:r w:rsidR="00AF05CF">
        <w:rPr>
          <w:sz w:val="24"/>
        </w:rPr>
        <w:t>b</w:t>
      </w:r>
      <w:r w:rsidRPr="00FD6798">
        <w:rPr>
          <w:sz w:val="24"/>
        </w:rPr>
        <w:t xml:space="preserve">id be provided using other </w:t>
      </w:r>
      <w:r w:rsidR="005B7925">
        <w:rPr>
          <w:sz w:val="24"/>
        </w:rPr>
        <w:t xml:space="preserve">internal and external </w:t>
      </w:r>
      <w:r w:rsidRPr="00FD6798">
        <w:rPr>
          <w:sz w:val="24"/>
        </w:rPr>
        <w:t xml:space="preserve">funding streams that the Councils </w:t>
      </w:r>
      <w:r w:rsidR="005B7925">
        <w:rPr>
          <w:sz w:val="24"/>
        </w:rPr>
        <w:t xml:space="preserve">can either submit Bids for or support others or where the Council has access to other </w:t>
      </w:r>
      <w:r w:rsidR="00DB4475">
        <w:rPr>
          <w:sz w:val="24"/>
        </w:rPr>
        <w:t>funding</w:t>
      </w:r>
      <w:r w:rsidRPr="00FD6798">
        <w:rPr>
          <w:sz w:val="24"/>
        </w:rPr>
        <w:t xml:space="preserve"> (e.g.</w:t>
      </w:r>
      <w:r w:rsidR="005B7925">
        <w:rPr>
          <w:sz w:val="24"/>
        </w:rPr>
        <w:t xml:space="preserve"> LEP Government funding or other external funders</w:t>
      </w:r>
      <w:r w:rsidR="00D96BF9">
        <w:rPr>
          <w:sz w:val="24"/>
        </w:rPr>
        <w:t xml:space="preserve"> </w:t>
      </w:r>
      <w:r w:rsidRPr="00FD6798">
        <w:rPr>
          <w:sz w:val="24"/>
        </w:rPr>
        <w:t>s106</w:t>
      </w:r>
      <w:r w:rsidR="005B7925">
        <w:rPr>
          <w:sz w:val="24"/>
        </w:rPr>
        <w:t>, Community Grants. and Locality funding where appropriate</w:t>
      </w:r>
      <w:r w:rsidRPr="00FD6798">
        <w:rPr>
          <w:sz w:val="24"/>
        </w:rPr>
        <w:t xml:space="preserve">? – if </w:t>
      </w:r>
      <w:r w:rsidR="00DB4475" w:rsidRPr="00FD6798">
        <w:rPr>
          <w:sz w:val="24"/>
        </w:rPr>
        <w:t>so,</w:t>
      </w:r>
      <w:r w:rsidRPr="00FD6798">
        <w:rPr>
          <w:sz w:val="24"/>
        </w:rPr>
        <w:t xml:space="preserve"> can it be delivered using this without </w:t>
      </w:r>
      <w:r w:rsidR="005B7925">
        <w:rPr>
          <w:sz w:val="24"/>
        </w:rPr>
        <w:t xml:space="preserve">complete or any </w:t>
      </w:r>
      <w:r w:rsidRPr="00FD6798">
        <w:rPr>
          <w:sz w:val="24"/>
        </w:rPr>
        <w:t>reliance on CIL funds</w:t>
      </w:r>
      <w:r w:rsidR="00B4586C">
        <w:rPr>
          <w:sz w:val="24"/>
        </w:rPr>
        <w:t>)</w:t>
      </w:r>
    </w:p>
    <w:p w14:paraId="3563141C" w14:textId="77777777" w:rsidR="00C93DEE" w:rsidRPr="00FD6798" w:rsidRDefault="00C93DEE" w:rsidP="00CA408C">
      <w:pPr>
        <w:pStyle w:val="ReportText"/>
        <w:numPr>
          <w:ilvl w:val="0"/>
          <w:numId w:val="10"/>
        </w:numPr>
        <w:rPr>
          <w:sz w:val="24"/>
        </w:rPr>
      </w:pPr>
      <w:r w:rsidRPr="00FD6798">
        <w:rPr>
          <w:sz w:val="24"/>
        </w:rPr>
        <w:t xml:space="preserve">Any incomplete </w:t>
      </w:r>
      <w:r w:rsidR="00AF05CF">
        <w:rPr>
          <w:sz w:val="24"/>
        </w:rPr>
        <w:t>b</w:t>
      </w:r>
      <w:r w:rsidRPr="00FD6798">
        <w:rPr>
          <w:sz w:val="24"/>
        </w:rPr>
        <w:t xml:space="preserve">ids will be </w:t>
      </w:r>
      <w:r w:rsidR="007423ED" w:rsidRPr="00FD6798">
        <w:rPr>
          <w:sz w:val="24"/>
        </w:rPr>
        <w:t>considered,</w:t>
      </w:r>
      <w:r w:rsidRPr="00FD6798">
        <w:rPr>
          <w:sz w:val="24"/>
        </w:rPr>
        <w:t xml:space="preserve"> and effort will be made to get the </w:t>
      </w:r>
      <w:r w:rsidR="00AF05CF">
        <w:rPr>
          <w:sz w:val="24"/>
        </w:rPr>
        <w:t>b</w:t>
      </w:r>
      <w:r w:rsidRPr="00FD6798">
        <w:rPr>
          <w:sz w:val="24"/>
        </w:rPr>
        <w:t>id fully complete and capable of then being assessed against the priority criteria.</w:t>
      </w:r>
    </w:p>
    <w:p w14:paraId="35074A18" w14:textId="77777777" w:rsidR="007423ED" w:rsidRPr="00FD6798" w:rsidRDefault="007423ED" w:rsidP="00CA408C">
      <w:pPr>
        <w:pStyle w:val="ReportText"/>
        <w:numPr>
          <w:ilvl w:val="0"/>
          <w:numId w:val="10"/>
        </w:numPr>
        <w:rPr>
          <w:sz w:val="24"/>
        </w:rPr>
      </w:pPr>
      <w:r w:rsidRPr="00FD6798">
        <w:rPr>
          <w:sz w:val="24"/>
        </w:rPr>
        <w:t>Where appropriate</w:t>
      </w:r>
      <w:r w:rsidR="00AF05CF">
        <w:rPr>
          <w:sz w:val="24"/>
        </w:rPr>
        <w:t>,</w:t>
      </w:r>
      <w:r w:rsidRPr="00FD6798">
        <w:rPr>
          <w:sz w:val="24"/>
        </w:rPr>
        <w:t xml:space="preserve"> information will </w:t>
      </w:r>
      <w:r w:rsidR="00B4586C">
        <w:rPr>
          <w:sz w:val="24"/>
        </w:rPr>
        <w:t>be</w:t>
      </w:r>
      <w:r w:rsidRPr="00FD6798">
        <w:rPr>
          <w:sz w:val="24"/>
        </w:rPr>
        <w:t xml:space="preserve"> checked or sought to verify the information within the </w:t>
      </w:r>
      <w:r w:rsidR="00AF05CF">
        <w:rPr>
          <w:sz w:val="24"/>
        </w:rPr>
        <w:t>b</w:t>
      </w:r>
      <w:r w:rsidRPr="00FD6798">
        <w:rPr>
          <w:sz w:val="24"/>
        </w:rPr>
        <w:t>id</w:t>
      </w:r>
    </w:p>
    <w:p w14:paraId="73B23EFA" w14:textId="3A577EBB" w:rsidR="0010238E" w:rsidRDefault="00AF05CF" w:rsidP="00D516CC">
      <w:pPr>
        <w:pStyle w:val="ReportText"/>
        <w:numPr>
          <w:ilvl w:val="0"/>
          <w:numId w:val="10"/>
        </w:numPr>
        <w:rPr>
          <w:sz w:val="24"/>
        </w:rPr>
      </w:pPr>
      <w:r>
        <w:rPr>
          <w:sz w:val="24"/>
        </w:rPr>
        <w:lastRenderedPageBreak/>
        <w:t>Where there are</w:t>
      </w:r>
      <w:r w:rsidR="001E78BB" w:rsidRPr="00FD6798">
        <w:rPr>
          <w:sz w:val="24"/>
        </w:rPr>
        <w:t xml:space="preserve"> CIL </w:t>
      </w:r>
      <w:r w:rsidR="00AF62D1">
        <w:rPr>
          <w:sz w:val="24"/>
        </w:rPr>
        <w:t>infrastructure</w:t>
      </w:r>
      <w:r w:rsidR="00EF3278">
        <w:rPr>
          <w:sz w:val="24"/>
        </w:rPr>
        <w:t xml:space="preserve"> </w:t>
      </w:r>
      <w:r w:rsidR="001E78BB" w:rsidRPr="00FD6798">
        <w:rPr>
          <w:sz w:val="24"/>
        </w:rPr>
        <w:t>“asks” under D</w:t>
      </w:r>
      <w:r>
        <w:rPr>
          <w:sz w:val="24"/>
        </w:rPr>
        <w:t xml:space="preserve">evelopment </w:t>
      </w:r>
      <w:r w:rsidR="001E78BB" w:rsidRPr="00FD6798">
        <w:rPr>
          <w:sz w:val="24"/>
        </w:rPr>
        <w:t>M</w:t>
      </w:r>
      <w:r>
        <w:rPr>
          <w:sz w:val="24"/>
        </w:rPr>
        <w:t>anagement</w:t>
      </w:r>
      <w:r w:rsidR="001E78BB" w:rsidRPr="00FD6798">
        <w:rPr>
          <w:sz w:val="24"/>
        </w:rPr>
        <w:t xml:space="preserve"> decisions on major projects </w:t>
      </w:r>
      <w:r>
        <w:rPr>
          <w:sz w:val="24"/>
        </w:rPr>
        <w:t>,</w:t>
      </w:r>
      <w:r w:rsidR="001E78BB" w:rsidRPr="00FD6798">
        <w:rPr>
          <w:sz w:val="24"/>
        </w:rPr>
        <w:t xml:space="preserve"> </w:t>
      </w:r>
      <w:r>
        <w:rPr>
          <w:sz w:val="24"/>
        </w:rPr>
        <w:t xml:space="preserve">these will be given </w:t>
      </w:r>
      <w:r w:rsidR="00983354">
        <w:rPr>
          <w:sz w:val="24"/>
        </w:rPr>
        <w:t xml:space="preserve">consideration in terms of devising the CIL Expenditure </w:t>
      </w:r>
      <w:r w:rsidR="008161BC">
        <w:rPr>
          <w:sz w:val="24"/>
        </w:rPr>
        <w:t>P</w:t>
      </w:r>
      <w:r w:rsidR="00983354">
        <w:rPr>
          <w:sz w:val="24"/>
        </w:rPr>
        <w:t>rogramme and</w:t>
      </w:r>
      <w:r w:rsidR="008161BC">
        <w:rPr>
          <w:sz w:val="24"/>
        </w:rPr>
        <w:t xml:space="preserve"> through  a </w:t>
      </w:r>
      <w:r w:rsidR="00983354">
        <w:rPr>
          <w:sz w:val="24"/>
        </w:rPr>
        <w:t xml:space="preserve"> programme of delivery </w:t>
      </w:r>
      <w:r w:rsidR="008161BC">
        <w:rPr>
          <w:sz w:val="24"/>
        </w:rPr>
        <w:t>working collaboratively with</w:t>
      </w:r>
      <w:r w:rsidR="00983354">
        <w:rPr>
          <w:sz w:val="24"/>
        </w:rPr>
        <w:t xml:space="preserve"> the Infrastructure Providers</w:t>
      </w:r>
    </w:p>
    <w:p w14:paraId="1826E8DF" w14:textId="77777777" w:rsidR="007621FB" w:rsidRPr="00FD6798" w:rsidRDefault="000F638F" w:rsidP="007621FB">
      <w:pPr>
        <w:pStyle w:val="ReportText"/>
        <w:numPr>
          <w:ilvl w:val="0"/>
          <w:numId w:val="0"/>
        </w:numPr>
        <w:rPr>
          <w:sz w:val="24"/>
        </w:rPr>
      </w:pPr>
      <w:r w:rsidRPr="00FD6798">
        <w:rPr>
          <w:sz w:val="24"/>
        </w:rPr>
        <w:t>4.</w:t>
      </w:r>
      <w:r w:rsidR="003F5F95" w:rsidRPr="00FD6798">
        <w:rPr>
          <w:sz w:val="24"/>
        </w:rPr>
        <w:t>4</w:t>
      </w:r>
      <w:r w:rsidR="00BD5D3D" w:rsidRPr="00FD6798">
        <w:rPr>
          <w:sz w:val="24"/>
        </w:rPr>
        <w:t xml:space="preserve"> </w:t>
      </w:r>
      <w:r w:rsidR="003F5F95" w:rsidRPr="00FD6798">
        <w:rPr>
          <w:sz w:val="24"/>
        </w:rPr>
        <w:t xml:space="preserve">     </w:t>
      </w:r>
      <w:r w:rsidR="003F5F95" w:rsidRPr="00FD6798">
        <w:rPr>
          <w:b/>
          <w:sz w:val="24"/>
        </w:rPr>
        <w:t>Prioritisation criteria</w:t>
      </w:r>
      <w:r w:rsidR="003F5F95" w:rsidRPr="00FD6798">
        <w:rPr>
          <w:sz w:val="24"/>
        </w:rPr>
        <w:t xml:space="preserve"> is as follows</w:t>
      </w:r>
      <w:r w:rsidR="007621FB" w:rsidRPr="00FD6798">
        <w:rPr>
          <w:sz w:val="24"/>
        </w:rPr>
        <w:t>: -</w:t>
      </w:r>
    </w:p>
    <w:p w14:paraId="27C063CB" w14:textId="77777777" w:rsidR="00DE6D8E" w:rsidRDefault="000F638F" w:rsidP="00CA408C">
      <w:pPr>
        <w:numPr>
          <w:ilvl w:val="0"/>
          <w:numId w:val="6"/>
        </w:numPr>
        <w:contextualSpacing/>
        <w:jc w:val="both"/>
        <w:rPr>
          <w:rFonts w:ascii="Arial" w:hAnsi="Arial" w:cs="Arial"/>
          <w:sz w:val="24"/>
        </w:rPr>
      </w:pPr>
      <w:r w:rsidRPr="00FD6798">
        <w:rPr>
          <w:rFonts w:ascii="Arial" w:hAnsi="Arial" w:cs="Arial"/>
          <w:sz w:val="24"/>
        </w:rPr>
        <w:t>Infrastructure necessary for an approved growth project (those with planning permission) in order that development carried out is sustainabl</w:t>
      </w:r>
      <w:r w:rsidR="00DE6D8E">
        <w:rPr>
          <w:rFonts w:ascii="Arial" w:hAnsi="Arial" w:cs="Arial"/>
          <w:sz w:val="24"/>
        </w:rPr>
        <w:t>e</w:t>
      </w:r>
    </w:p>
    <w:p w14:paraId="1AC11FBE" w14:textId="77777777" w:rsidR="000F638F" w:rsidRDefault="000F638F" w:rsidP="00FC072F">
      <w:pPr>
        <w:pStyle w:val="ListParagraph"/>
        <w:numPr>
          <w:ilvl w:val="0"/>
          <w:numId w:val="6"/>
        </w:numPr>
        <w:jc w:val="both"/>
        <w:rPr>
          <w:rFonts w:ascii="Arial" w:hAnsi="Arial" w:cs="Arial"/>
        </w:rPr>
      </w:pPr>
      <w:r w:rsidRPr="00FC072F">
        <w:rPr>
          <w:rFonts w:ascii="Arial" w:hAnsi="Arial" w:cs="Arial"/>
        </w:rPr>
        <w:t>Positively scores against provisions /objectives of Joint Strategic Plan and/or Joint Local Plan and/ or Infrastructure Strategies or other B</w:t>
      </w:r>
      <w:r w:rsidR="006659CC" w:rsidRPr="00FC072F">
        <w:rPr>
          <w:rFonts w:ascii="Arial" w:hAnsi="Arial" w:cs="Arial"/>
        </w:rPr>
        <w:t>a</w:t>
      </w:r>
      <w:r w:rsidR="00DE6D8E" w:rsidRPr="00FC072F">
        <w:rPr>
          <w:rFonts w:ascii="Arial" w:hAnsi="Arial" w:cs="Arial"/>
        </w:rPr>
        <w:t xml:space="preserve">bergh/Mid Suffolk </w:t>
      </w:r>
      <w:r w:rsidRPr="00FC072F">
        <w:rPr>
          <w:rFonts w:ascii="Arial" w:hAnsi="Arial" w:cs="Arial"/>
        </w:rPr>
        <w:t>Strategies or external strategies B</w:t>
      </w:r>
      <w:r w:rsidR="00DE6D8E" w:rsidRPr="00FC072F">
        <w:rPr>
          <w:rFonts w:ascii="Arial" w:hAnsi="Arial" w:cs="Arial"/>
        </w:rPr>
        <w:t xml:space="preserve">abergh/Mid Suffolk </w:t>
      </w:r>
      <w:r w:rsidRPr="00FC072F">
        <w:rPr>
          <w:rFonts w:ascii="Arial" w:hAnsi="Arial" w:cs="Arial"/>
        </w:rPr>
        <w:t>support and/or input into</w:t>
      </w:r>
    </w:p>
    <w:p w14:paraId="7DEB69F3" w14:textId="5A6FFCEB" w:rsidR="00FC072F" w:rsidRPr="00FC072F" w:rsidRDefault="007D716B" w:rsidP="00FC072F">
      <w:pPr>
        <w:pStyle w:val="ListParagraph"/>
        <w:jc w:val="both"/>
        <w:rPr>
          <w:rFonts w:ascii="Arial" w:hAnsi="Arial" w:cs="Arial"/>
        </w:rPr>
      </w:pPr>
      <w:r>
        <w:rPr>
          <w:rFonts w:ascii="Arial" w:hAnsi="Arial" w:cs="Arial"/>
        </w:rPr>
        <w:t>:</w:t>
      </w:r>
    </w:p>
    <w:p w14:paraId="4B4C9CBE" w14:textId="77777777" w:rsidR="000F638F" w:rsidRDefault="00DE6D8E" w:rsidP="00CA408C">
      <w:pPr>
        <w:numPr>
          <w:ilvl w:val="0"/>
          <w:numId w:val="6"/>
        </w:numPr>
        <w:contextualSpacing/>
        <w:jc w:val="both"/>
        <w:rPr>
          <w:rFonts w:ascii="Arial" w:hAnsi="Arial" w:cs="Arial"/>
          <w:sz w:val="24"/>
        </w:rPr>
      </w:pPr>
      <w:r>
        <w:rPr>
          <w:rFonts w:ascii="Arial" w:hAnsi="Arial" w:cs="Arial"/>
          <w:sz w:val="24"/>
        </w:rPr>
        <w:t>I</w:t>
      </w:r>
      <w:r w:rsidR="000F638F" w:rsidRPr="00FD6798">
        <w:rPr>
          <w:rFonts w:ascii="Arial" w:hAnsi="Arial" w:cs="Arial"/>
          <w:sz w:val="24"/>
        </w:rPr>
        <w:t xml:space="preserve">t represents </w:t>
      </w:r>
      <w:r w:rsidR="00AF05CF">
        <w:rPr>
          <w:rFonts w:ascii="Arial" w:hAnsi="Arial" w:cs="Arial"/>
          <w:sz w:val="24"/>
        </w:rPr>
        <w:t>k</w:t>
      </w:r>
      <w:r w:rsidR="000F638F" w:rsidRPr="00FD6798">
        <w:rPr>
          <w:rFonts w:ascii="Arial" w:hAnsi="Arial" w:cs="Arial"/>
          <w:sz w:val="24"/>
        </w:rPr>
        <w:t>ey infrastructure (essential)</w:t>
      </w:r>
    </w:p>
    <w:p w14:paraId="5525FC77"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 xml:space="preserve">Value for </w:t>
      </w:r>
      <w:r w:rsidR="00AF05CF">
        <w:rPr>
          <w:rFonts w:ascii="Arial" w:hAnsi="Arial" w:cs="Arial"/>
          <w:sz w:val="24"/>
        </w:rPr>
        <w:t>m</w:t>
      </w:r>
      <w:r w:rsidRPr="00FD6798">
        <w:rPr>
          <w:rFonts w:ascii="Arial" w:hAnsi="Arial" w:cs="Arial"/>
          <w:sz w:val="24"/>
        </w:rPr>
        <w:t>oney</w:t>
      </w:r>
      <w:r w:rsidR="00D646FD">
        <w:rPr>
          <w:rFonts w:ascii="Arial" w:hAnsi="Arial" w:cs="Arial"/>
          <w:sz w:val="24"/>
        </w:rPr>
        <w:t xml:space="preserve"> </w:t>
      </w:r>
      <w:r w:rsidR="005E67A0">
        <w:rPr>
          <w:rFonts w:ascii="Arial" w:hAnsi="Arial" w:cs="Arial"/>
          <w:sz w:val="24"/>
        </w:rPr>
        <w:t>(or Best Value – please see below for guidance</w:t>
      </w:r>
      <w:r w:rsidR="00906011">
        <w:rPr>
          <w:rFonts w:ascii="Arial" w:hAnsi="Arial" w:cs="Arial"/>
          <w:sz w:val="24"/>
        </w:rPr>
        <w:t xml:space="preserve"> on Best Value</w:t>
      </w:r>
      <w:r w:rsidR="005E67A0">
        <w:rPr>
          <w:rFonts w:ascii="Arial" w:hAnsi="Arial" w:cs="Arial"/>
          <w:sz w:val="24"/>
        </w:rPr>
        <w:t>)</w:t>
      </w:r>
    </w:p>
    <w:p w14:paraId="2D533A19"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 xml:space="preserve">Clear </w:t>
      </w:r>
      <w:r w:rsidR="00AF05CF">
        <w:rPr>
          <w:rFonts w:ascii="Arial" w:hAnsi="Arial" w:cs="Arial"/>
          <w:sz w:val="24"/>
        </w:rPr>
        <w:t xml:space="preserve">community </w:t>
      </w:r>
      <w:r w:rsidRPr="00FD6798">
        <w:rPr>
          <w:rFonts w:ascii="Arial" w:hAnsi="Arial" w:cs="Arial"/>
          <w:sz w:val="24"/>
        </w:rPr>
        <w:t>benefits</w:t>
      </w:r>
    </w:p>
    <w:p w14:paraId="6CE894E4"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Community</w:t>
      </w:r>
      <w:r w:rsidR="00AF05CF">
        <w:rPr>
          <w:rFonts w:ascii="Arial" w:hAnsi="Arial" w:cs="Arial"/>
          <w:sz w:val="24"/>
        </w:rPr>
        <w:t xml:space="preserve"> s</w:t>
      </w:r>
      <w:r w:rsidRPr="00FD6798">
        <w:rPr>
          <w:rFonts w:ascii="Arial" w:hAnsi="Arial" w:cs="Arial"/>
          <w:sz w:val="24"/>
        </w:rPr>
        <w:t>upport</w:t>
      </w:r>
    </w:p>
    <w:p w14:paraId="31A4D76E"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Deliverability (“oven ready”</w:t>
      </w:r>
      <w:r w:rsidR="00C93DEE" w:rsidRPr="00FD6798">
        <w:rPr>
          <w:rFonts w:ascii="Arial" w:hAnsi="Arial" w:cs="Arial"/>
          <w:sz w:val="24"/>
        </w:rPr>
        <w:t xml:space="preserve"> schemes</w:t>
      </w:r>
      <w:r w:rsidRPr="00FD6798">
        <w:rPr>
          <w:rFonts w:ascii="Arial" w:hAnsi="Arial" w:cs="Arial"/>
          <w:sz w:val="24"/>
        </w:rPr>
        <w:t>)</w:t>
      </w:r>
    </w:p>
    <w:p w14:paraId="1BE96051"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 xml:space="preserve">Affordability (from </w:t>
      </w:r>
      <w:r w:rsidR="00913F7A">
        <w:rPr>
          <w:rFonts w:ascii="Arial" w:hAnsi="Arial" w:cs="Arial"/>
          <w:sz w:val="24"/>
        </w:rPr>
        <w:t xml:space="preserve">Strategic/Local </w:t>
      </w:r>
      <w:r w:rsidR="009A3FDC">
        <w:rPr>
          <w:rFonts w:ascii="Arial" w:hAnsi="Arial" w:cs="Arial"/>
          <w:sz w:val="24"/>
        </w:rPr>
        <w:t>infrastructure or</w:t>
      </w:r>
      <w:r w:rsidR="00913F7A">
        <w:rPr>
          <w:rFonts w:ascii="Arial" w:hAnsi="Arial" w:cs="Arial"/>
          <w:sz w:val="24"/>
        </w:rPr>
        <w:t xml:space="preserve"> ringfenced </w:t>
      </w:r>
      <w:r w:rsidRPr="00FD6798">
        <w:rPr>
          <w:rFonts w:ascii="Arial" w:hAnsi="Arial" w:cs="Arial"/>
          <w:sz w:val="24"/>
        </w:rPr>
        <w:t>CIL Funds)</w:t>
      </w:r>
    </w:p>
    <w:p w14:paraId="6320D698"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Timeliness</w:t>
      </w:r>
    </w:p>
    <w:p w14:paraId="7DD576E2"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By releasing CIL money can we achieve infrastructure provision through collaborative spend? (</w:t>
      </w:r>
      <w:r w:rsidR="00AF05CF" w:rsidRPr="00FD6798">
        <w:rPr>
          <w:rFonts w:ascii="Arial" w:hAnsi="Arial" w:cs="Arial"/>
          <w:sz w:val="24"/>
        </w:rPr>
        <w:t>i.e.</w:t>
      </w:r>
      <w:r w:rsidRPr="00FD6798">
        <w:rPr>
          <w:rFonts w:ascii="Arial" w:hAnsi="Arial" w:cs="Arial"/>
          <w:sz w:val="24"/>
        </w:rPr>
        <w:t xml:space="preserve"> Infrastructure providers</w:t>
      </w:r>
      <w:r w:rsidR="00AF05CF">
        <w:rPr>
          <w:rFonts w:ascii="Arial" w:hAnsi="Arial" w:cs="Arial"/>
          <w:sz w:val="24"/>
        </w:rPr>
        <w:t>,</w:t>
      </w:r>
      <w:r w:rsidRPr="00FD6798">
        <w:rPr>
          <w:rFonts w:ascii="Arial" w:hAnsi="Arial" w:cs="Arial"/>
          <w:sz w:val="24"/>
        </w:rPr>
        <w:t xml:space="preserve"> P</w:t>
      </w:r>
      <w:r w:rsidR="00AF05CF">
        <w:rPr>
          <w:rFonts w:ascii="Arial" w:hAnsi="Arial" w:cs="Arial"/>
          <w:sz w:val="24"/>
        </w:rPr>
        <w:t xml:space="preserve">arish/Town </w:t>
      </w:r>
      <w:r w:rsidRPr="00FD6798">
        <w:rPr>
          <w:rFonts w:ascii="Arial" w:hAnsi="Arial" w:cs="Arial"/>
          <w:sz w:val="24"/>
        </w:rPr>
        <w:t>C</w:t>
      </w:r>
      <w:r w:rsidR="00AF05CF">
        <w:rPr>
          <w:rFonts w:ascii="Arial" w:hAnsi="Arial" w:cs="Arial"/>
          <w:sz w:val="24"/>
        </w:rPr>
        <w:t>ouncil</w:t>
      </w:r>
      <w:r w:rsidRPr="00FD6798">
        <w:rPr>
          <w:rFonts w:ascii="Arial" w:hAnsi="Arial" w:cs="Arial"/>
          <w:sz w:val="24"/>
        </w:rPr>
        <w:t>s</w:t>
      </w:r>
      <w:r w:rsidR="00AF05CF">
        <w:rPr>
          <w:rFonts w:ascii="Arial" w:hAnsi="Arial" w:cs="Arial"/>
          <w:sz w:val="24"/>
        </w:rPr>
        <w:t>,</w:t>
      </w:r>
      <w:r w:rsidRPr="00FD6798">
        <w:rPr>
          <w:rFonts w:ascii="Arial" w:hAnsi="Arial" w:cs="Arial"/>
          <w:sz w:val="24"/>
        </w:rPr>
        <w:t xml:space="preserve"> B</w:t>
      </w:r>
      <w:r w:rsidR="002D76B2">
        <w:rPr>
          <w:rFonts w:ascii="Arial" w:hAnsi="Arial" w:cs="Arial"/>
          <w:sz w:val="24"/>
        </w:rPr>
        <w:t>abergh/Mid Suffolk</w:t>
      </w:r>
      <w:r w:rsidRPr="00FD6798">
        <w:rPr>
          <w:rFonts w:ascii="Arial" w:hAnsi="Arial" w:cs="Arial"/>
          <w:sz w:val="24"/>
        </w:rPr>
        <w:t xml:space="preserve"> infrastructure provision</w:t>
      </w:r>
      <w:r w:rsidR="00AF05CF">
        <w:rPr>
          <w:rFonts w:ascii="Arial" w:hAnsi="Arial" w:cs="Arial"/>
          <w:sz w:val="24"/>
        </w:rPr>
        <w:t>,</w:t>
      </w:r>
      <w:r w:rsidRPr="00FD6798">
        <w:rPr>
          <w:rFonts w:ascii="Arial" w:hAnsi="Arial" w:cs="Arial"/>
          <w:sz w:val="24"/>
        </w:rPr>
        <w:t xml:space="preserve"> or LEP/Government funding)</w:t>
      </w:r>
    </w:p>
    <w:p w14:paraId="013EAB00"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 xml:space="preserve">Supports </w:t>
      </w:r>
      <w:r w:rsidR="00AF05CF">
        <w:rPr>
          <w:rFonts w:ascii="Arial" w:hAnsi="Arial" w:cs="Arial"/>
          <w:sz w:val="24"/>
        </w:rPr>
        <w:t>h</w:t>
      </w:r>
      <w:r w:rsidRPr="00FD6798">
        <w:rPr>
          <w:rFonts w:ascii="Arial" w:hAnsi="Arial" w:cs="Arial"/>
          <w:sz w:val="24"/>
        </w:rPr>
        <w:t xml:space="preserve">ousing and </w:t>
      </w:r>
      <w:r w:rsidR="00AF05CF">
        <w:rPr>
          <w:rFonts w:ascii="Arial" w:hAnsi="Arial" w:cs="Arial"/>
          <w:sz w:val="24"/>
        </w:rPr>
        <w:t>e</w:t>
      </w:r>
      <w:r w:rsidRPr="00FD6798">
        <w:rPr>
          <w:rFonts w:ascii="Arial" w:hAnsi="Arial" w:cs="Arial"/>
          <w:sz w:val="24"/>
        </w:rPr>
        <w:t xml:space="preserve">mployment </w:t>
      </w:r>
      <w:r w:rsidR="00AF05CF">
        <w:rPr>
          <w:rFonts w:ascii="Arial" w:hAnsi="Arial" w:cs="Arial"/>
          <w:sz w:val="24"/>
        </w:rPr>
        <w:t>g</w:t>
      </w:r>
      <w:r w:rsidRPr="00FD6798">
        <w:rPr>
          <w:rFonts w:ascii="Arial" w:hAnsi="Arial" w:cs="Arial"/>
          <w:sz w:val="24"/>
        </w:rPr>
        <w:t>rowth</w:t>
      </w:r>
    </w:p>
    <w:p w14:paraId="5C32CBE1"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Have a package of measures been proposed and submitted which allow for ongoing maintenance of the infrastructure such that its longevity can be assured</w:t>
      </w:r>
    </w:p>
    <w:p w14:paraId="23C46F60"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Must be based on the developing/adopted Infrastructure Delivery Plan unless circumstances dictate otherwise</w:t>
      </w:r>
    </w:p>
    <w:p w14:paraId="41F185C0"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Does the provision of this infrastructure address a current inadequacy in infrastructure terms?</w:t>
      </w:r>
    </w:p>
    <w:p w14:paraId="69A4E25A" w14:textId="77777777"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 xml:space="preserve">By releasing funds, it would allow infrastructure to be realised such that </w:t>
      </w:r>
      <w:r w:rsidR="00BD431C">
        <w:rPr>
          <w:rFonts w:ascii="Arial" w:hAnsi="Arial" w:cs="Arial"/>
          <w:sz w:val="24"/>
        </w:rPr>
        <w:t xml:space="preserve">the </w:t>
      </w:r>
      <w:r w:rsidR="00843227">
        <w:rPr>
          <w:rFonts w:ascii="Arial" w:hAnsi="Arial" w:cs="Arial"/>
          <w:sz w:val="24"/>
        </w:rPr>
        <w:t xml:space="preserve">CIL </w:t>
      </w:r>
      <w:r w:rsidR="00843227" w:rsidRPr="00FD6798">
        <w:rPr>
          <w:rFonts w:ascii="Arial" w:hAnsi="Arial" w:cs="Arial"/>
          <w:sz w:val="24"/>
        </w:rPr>
        <w:t>funds</w:t>
      </w:r>
      <w:r w:rsidRPr="00FD6798">
        <w:rPr>
          <w:rFonts w:ascii="Arial" w:hAnsi="Arial" w:cs="Arial"/>
          <w:sz w:val="24"/>
        </w:rPr>
        <w:t xml:space="preserve"> are like the last piece of the jigsaw puzzle</w:t>
      </w:r>
    </w:p>
    <w:p w14:paraId="758C7B19" w14:textId="34117411" w:rsidR="000F638F" w:rsidRPr="00FD6798" w:rsidRDefault="000F638F" w:rsidP="00CA408C">
      <w:pPr>
        <w:numPr>
          <w:ilvl w:val="0"/>
          <w:numId w:val="6"/>
        </w:numPr>
        <w:contextualSpacing/>
        <w:jc w:val="both"/>
        <w:rPr>
          <w:rFonts w:ascii="Arial" w:hAnsi="Arial" w:cs="Arial"/>
          <w:sz w:val="24"/>
        </w:rPr>
      </w:pPr>
      <w:r w:rsidRPr="00FD6798">
        <w:rPr>
          <w:rFonts w:ascii="Arial" w:hAnsi="Arial" w:cs="Arial"/>
          <w:sz w:val="24"/>
        </w:rPr>
        <w:t xml:space="preserve">Will the infrastructure be capable of being used by the wider </w:t>
      </w:r>
      <w:r w:rsidR="0076772B" w:rsidRPr="00FD6798">
        <w:rPr>
          <w:rFonts w:ascii="Arial" w:hAnsi="Arial" w:cs="Arial"/>
          <w:sz w:val="24"/>
        </w:rPr>
        <w:t>community</w:t>
      </w:r>
    </w:p>
    <w:p w14:paraId="295B5735" w14:textId="37C7392B" w:rsidR="00BD4122" w:rsidRDefault="000F638F" w:rsidP="00CA408C">
      <w:pPr>
        <w:numPr>
          <w:ilvl w:val="0"/>
          <w:numId w:val="6"/>
        </w:numPr>
        <w:contextualSpacing/>
        <w:rPr>
          <w:rFonts w:ascii="Arial" w:hAnsi="Arial" w:cs="Arial"/>
          <w:sz w:val="24"/>
        </w:rPr>
      </w:pPr>
      <w:r w:rsidRPr="00FD6798">
        <w:rPr>
          <w:rFonts w:ascii="Arial" w:hAnsi="Arial" w:cs="Arial"/>
          <w:sz w:val="24"/>
        </w:rPr>
        <w:t>By provision of infrastructure it would unlock further opportunities within the District for housing and employment growth</w:t>
      </w:r>
    </w:p>
    <w:p w14:paraId="20A63B84" w14:textId="1C9E921C" w:rsidR="007E1BD7" w:rsidRPr="00585F07" w:rsidRDefault="007E1BD7" w:rsidP="007E1BD7">
      <w:pPr>
        <w:numPr>
          <w:ilvl w:val="0"/>
          <w:numId w:val="6"/>
        </w:numPr>
        <w:spacing w:after="0" w:line="240" w:lineRule="auto"/>
        <w:contextualSpacing/>
        <w:jc w:val="both"/>
        <w:rPr>
          <w:rFonts w:ascii="Times New Roman" w:eastAsia="Times New Roman" w:hAnsi="Times New Roman" w:cs="Times New Roman"/>
          <w:sz w:val="24"/>
          <w:szCs w:val="24"/>
          <w:lang w:eastAsia="en-GB"/>
        </w:rPr>
      </w:pPr>
      <w:r w:rsidRPr="007E1BD7">
        <w:rPr>
          <w:rFonts w:ascii="Arial" w:eastAsiaTheme="minorEastAsia" w:hAnsi="Arial" w:cs="Arial"/>
          <w:color w:val="000000" w:themeColor="text1"/>
          <w:kern w:val="24"/>
          <w:sz w:val="24"/>
          <w:szCs w:val="24"/>
          <w:lang w:eastAsia="en-GB"/>
        </w:rPr>
        <w:t xml:space="preserve">How does the proposal affect green infrastructure principles </w:t>
      </w:r>
      <w:r w:rsidR="00585F07">
        <w:rPr>
          <w:rFonts w:ascii="Arial" w:eastAsiaTheme="minorEastAsia" w:hAnsi="Arial" w:cs="Arial"/>
          <w:color w:val="000000" w:themeColor="text1"/>
          <w:kern w:val="24"/>
          <w:sz w:val="24"/>
          <w:szCs w:val="24"/>
          <w:lang w:eastAsia="en-GB"/>
        </w:rPr>
        <w:t xml:space="preserve"> </w:t>
      </w:r>
    </w:p>
    <w:p w14:paraId="2961DC78" w14:textId="0A57FF29" w:rsidR="007E1BD7" w:rsidRPr="007E1BD7" w:rsidRDefault="007E1BD7" w:rsidP="007E1BD7">
      <w:pPr>
        <w:numPr>
          <w:ilvl w:val="0"/>
          <w:numId w:val="6"/>
        </w:numPr>
        <w:spacing w:after="0" w:line="240" w:lineRule="auto"/>
        <w:contextualSpacing/>
        <w:jc w:val="both"/>
        <w:rPr>
          <w:rFonts w:ascii="Times New Roman" w:eastAsia="Times New Roman" w:hAnsi="Times New Roman" w:cs="Times New Roman"/>
          <w:sz w:val="24"/>
          <w:szCs w:val="24"/>
          <w:lang w:eastAsia="en-GB"/>
        </w:rPr>
      </w:pPr>
      <w:r w:rsidRPr="007E1BD7">
        <w:rPr>
          <w:rFonts w:ascii="Arial" w:eastAsiaTheme="minorEastAsia" w:hAnsi="Arial" w:cs="Arial"/>
          <w:color w:val="000000" w:themeColor="text1"/>
          <w:kern w:val="24"/>
          <w:sz w:val="24"/>
          <w:szCs w:val="24"/>
          <w:lang w:eastAsia="en-GB"/>
        </w:rPr>
        <w:t xml:space="preserve">How does the project address green/sustainability principles/infrastructure </w:t>
      </w:r>
    </w:p>
    <w:p w14:paraId="67BDED30" w14:textId="6CE48A34" w:rsidR="007E1BD7" w:rsidRPr="007E1BD7" w:rsidRDefault="007E1BD7" w:rsidP="007E1BD7">
      <w:pPr>
        <w:numPr>
          <w:ilvl w:val="0"/>
          <w:numId w:val="6"/>
        </w:numPr>
        <w:spacing w:after="0" w:line="240" w:lineRule="auto"/>
        <w:contextualSpacing/>
        <w:jc w:val="both"/>
        <w:rPr>
          <w:rFonts w:ascii="Times New Roman" w:eastAsia="Times New Roman" w:hAnsi="Times New Roman" w:cs="Times New Roman"/>
          <w:sz w:val="24"/>
          <w:szCs w:val="24"/>
          <w:lang w:eastAsia="en-GB"/>
        </w:rPr>
      </w:pPr>
      <w:r w:rsidRPr="007E1BD7">
        <w:rPr>
          <w:rFonts w:ascii="Arial" w:eastAsiaTheme="minorEastAsia" w:hAnsi="Arial" w:cs="Arial"/>
          <w:color w:val="000000" w:themeColor="text1"/>
          <w:kern w:val="24"/>
          <w:sz w:val="24"/>
          <w:szCs w:val="24"/>
          <w:lang w:eastAsia="en-GB"/>
        </w:rPr>
        <w:t>How does the project affect state aid implications</w:t>
      </w:r>
    </w:p>
    <w:p w14:paraId="6C6F6E90" w14:textId="1696E394" w:rsidR="007E1BD7" w:rsidRPr="007E1BD7" w:rsidRDefault="007E1BD7" w:rsidP="007E1BD7">
      <w:pPr>
        <w:numPr>
          <w:ilvl w:val="0"/>
          <w:numId w:val="6"/>
        </w:numPr>
        <w:contextualSpacing/>
        <w:rPr>
          <w:rFonts w:ascii="Arial" w:hAnsi="Arial" w:cs="Arial"/>
          <w:sz w:val="24"/>
          <w:szCs w:val="24"/>
        </w:rPr>
      </w:pPr>
      <w:r w:rsidRPr="007E1BD7">
        <w:rPr>
          <w:rFonts w:ascii="Arial" w:eastAsiaTheme="minorEastAsia" w:hAnsi="Arial" w:cs="Arial"/>
          <w:color w:val="000000" w:themeColor="text1"/>
          <w:kern w:val="24"/>
          <w:sz w:val="24"/>
          <w:szCs w:val="24"/>
          <w:lang w:eastAsia="en-GB"/>
        </w:rPr>
        <w:t>How does the project affect security and safety in the community</w:t>
      </w:r>
    </w:p>
    <w:p w14:paraId="10EFEA8E" w14:textId="3CB17D8D" w:rsidR="007E1BD7" w:rsidRDefault="007E1BD7" w:rsidP="007E1BD7">
      <w:pPr>
        <w:ind w:left="720"/>
        <w:contextualSpacing/>
        <w:rPr>
          <w:rFonts w:ascii="Arial" w:hAnsi="Arial" w:cs="Arial"/>
          <w:sz w:val="24"/>
          <w:szCs w:val="24"/>
        </w:rPr>
      </w:pPr>
    </w:p>
    <w:p w14:paraId="002A603F" w14:textId="74BAF214" w:rsidR="00015594" w:rsidRDefault="00015594" w:rsidP="007E1BD7">
      <w:pPr>
        <w:ind w:left="720"/>
        <w:contextualSpacing/>
        <w:rPr>
          <w:rFonts w:ascii="Arial" w:hAnsi="Arial" w:cs="Arial"/>
          <w:sz w:val="24"/>
          <w:szCs w:val="24"/>
        </w:rPr>
      </w:pPr>
    </w:p>
    <w:p w14:paraId="42E5D504" w14:textId="77777777" w:rsidR="00015594" w:rsidRPr="007E1BD7" w:rsidRDefault="00015594" w:rsidP="007E1BD7">
      <w:pPr>
        <w:ind w:left="720"/>
        <w:contextualSpacing/>
        <w:rPr>
          <w:rFonts w:ascii="Arial" w:hAnsi="Arial" w:cs="Arial"/>
          <w:sz w:val="24"/>
          <w:szCs w:val="24"/>
        </w:rPr>
      </w:pPr>
    </w:p>
    <w:p w14:paraId="57CC82BC" w14:textId="77777777" w:rsidR="007621FB" w:rsidRPr="00C24DCC" w:rsidRDefault="0068634F" w:rsidP="0068634F">
      <w:pPr>
        <w:pStyle w:val="ReportHeader"/>
        <w:numPr>
          <w:ilvl w:val="0"/>
          <w:numId w:val="0"/>
        </w:numPr>
        <w:ind w:left="720" w:hanging="720"/>
        <w:rPr>
          <w:sz w:val="24"/>
        </w:rPr>
      </w:pPr>
      <w:r>
        <w:rPr>
          <w:sz w:val="24"/>
        </w:rPr>
        <w:lastRenderedPageBreak/>
        <w:t>5.</w:t>
      </w:r>
      <w:r w:rsidR="00FC072F">
        <w:rPr>
          <w:sz w:val="24"/>
        </w:rPr>
        <w:t xml:space="preserve">      </w:t>
      </w:r>
      <w:r w:rsidR="007621FB" w:rsidRPr="00C24DCC">
        <w:rPr>
          <w:sz w:val="24"/>
        </w:rPr>
        <w:t xml:space="preserve">Governance of </w:t>
      </w:r>
      <w:r w:rsidR="00770ECE" w:rsidRPr="00C24DCC">
        <w:rPr>
          <w:sz w:val="24"/>
        </w:rPr>
        <w:t>the</w:t>
      </w:r>
      <w:r w:rsidR="007621FB" w:rsidRPr="00C24DCC">
        <w:rPr>
          <w:sz w:val="24"/>
        </w:rPr>
        <w:t xml:space="preserve"> CIL </w:t>
      </w:r>
      <w:r w:rsidR="00AF05CF" w:rsidRPr="00C24DCC">
        <w:rPr>
          <w:sz w:val="24"/>
        </w:rPr>
        <w:t>E</w:t>
      </w:r>
      <w:r w:rsidR="007621FB" w:rsidRPr="00C24DCC">
        <w:rPr>
          <w:sz w:val="24"/>
        </w:rPr>
        <w:t xml:space="preserve">xpenditure </w:t>
      </w:r>
      <w:r w:rsidR="00AF05CF" w:rsidRPr="00C24DCC">
        <w:rPr>
          <w:sz w:val="24"/>
        </w:rPr>
        <w:t>F</w:t>
      </w:r>
      <w:r w:rsidR="007621FB" w:rsidRPr="00C24DCC">
        <w:rPr>
          <w:sz w:val="24"/>
        </w:rPr>
        <w:t>ramework</w:t>
      </w:r>
    </w:p>
    <w:p w14:paraId="5BC05677" w14:textId="7A0B790C" w:rsidR="007F6902" w:rsidRDefault="007F6902" w:rsidP="00842F2C">
      <w:pPr>
        <w:pStyle w:val="ReportText"/>
        <w:numPr>
          <w:ilvl w:val="0"/>
          <w:numId w:val="0"/>
        </w:numPr>
        <w:tabs>
          <w:tab w:val="left" w:pos="567"/>
          <w:tab w:val="left" w:pos="720"/>
        </w:tabs>
        <w:rPr>
          <w:sz w:val="24"/>
        </w:rPr>
      </w:pPr>
      <w:r w:rsidRPr="00FD6798">
        <w:rPr>
          <w:sz w:val="24"/>
        </w:rPr>
        <w:t xml:space="preserve">5.1    All decisions once validated screened and assessed and considered against the priority criteria will be collated and presented to Cabinet in the </w:t>
      </w:r>
      <w:r w:rsidR="00894DAF">
        <w:rPr>
          <w:sz w:val="24"/>
        </w:rPr>
        <w:t>bi annual</w:t>
      </w:r>
      <w:r w:rsidRPr="00FD6798">
        <w:rPr>
          <w:sz w:val="24"/>
        </w:rPr>
        <w:t xml:space="preserve"> CIL </w:t>
      </w:r>
      <w:r w:rsidR="008161BC">
        <w:rPr>
          <w:sz w:val="24"/>
        </w:rPr>
        <w:t>Expenditure Programme</w:t>
      </w:r>
      <w:r w:rsidR="00906011">
        <w:rPr>
          <w:sz w:val="24"/>
        </w:rPr>
        <w:t xml:space="preserve"> for each District</w:t>
      </w:r>
      <w:r w:rsidR="0068634F">
        <w:rPr>
          <w:sz w:val="24"/>
        </w:rPr>
        <w:t>.</w:t>
      </w:r>
    </w:p>
    <w:p w14:paraId="7CC1E9D8" w14:textId="241D13A3" w:rsidR="007621FB" w:rsidRPr="00FD6798" w:rsidRDefault="00770ECE" w:rsidP="0092622D">
      <w:pPr>
        <w:pStyle w:val="ReportText"/>
        <w:numPr>
          <w:ilvl w:val="0"/>
          <w:numId w:val="0"/>
        </w:numPr>
        <w:tabs>
          <w:tab w:val="left" w:pos="720"/>
        </w:tabs>
        <w:rPr>
          <w:sz w:val="24"/>
        </w:rPr>
      </w:pPr>
      <w:r w:rsidRPr="00FD6798">
        <w:rPr>
          <w:sz w:val="24"/>
        </w:rPr>
        <w:t>5.</w:t>
      </w:r>
      <w:r w:rsidR="007F6902" w:rsidRPr="00FD6798">
        <w:rPr>
          <w:sz w:val="24"/>
        </w:rPr>
        <w:t>2</w:t>
      </w:r>
      <w:r w:rsidRPr="00FD6798">
        <w:rPr>
          <w:sz w:val="24"/>
        </w:rPr>
        <w:t xml:space="preserve">   Th</w:t>
      </w:r>
      <w:r w:rsidR="0092622D" w:rsidRPr="00FD6798">
        <w:rPr>
          <w:sz w:val="24"/>
        </w:rPr>
        <w:t>ere will be t</w:t>
      </w:r>
      <w:r w:rsidR="003C266E" w:rsidRPr="00FD6798">
        <w:rPr>
          <w:sz w:val="24"/>
        </w:rPr>
        <w:t>iered approach to decision taking</w:t>
      </w:r>
      <w:r w:rsidR="00487C8D" w:rsidRPr="00FD6798">
        <w:rPr>
          <w:sz w:val="24"/>
        </w:rPr>
        <w:t xml:space="preserve"> in respect of </w:t>
      </w:r>
      <w:r w:rsidR="00AF05CF">
        <w:rPr>
          <w:sz w:val="24"/>
        </w:rPr>
        <w:t>b</w:t>
      </w:r>
      <w:r w:rsidR="00487C8D" w:rsidRPr="00FD6798">
        <w:rPr>
          <w:sz w:val="24"/>
        </w:rPr>
        <w:t>ids</w:t>
      </w:r>
      <w:r w:rsidR="004F2E61" w:rsidRPr="00FD6798">
        <w:rPr>
          <w:sz w:val="24"/>
        </w:rPr>
        <w:t xml:space="preserve"> </w:t>
      </w:r>
      <w:r w:rsidR="00723EB1" w:rsidRPr="00FD6798">
        <w:rPr>
          <w:sz w:val="24"/>
        </w:rPr>
        <w:t xml:space="preserve">submitted </w:t>
      </w:r>
      <w:r w:rsidR="00DB2FF7" w:rsidRPr="00FD6798">
        <w:rPr>
          <w:sz w:val="24"/>
        </w:rPr>
        <w:t>for Strategic</w:t>
      </w:r>
      <w:r w:rsidR="00723EB1" w:rsidRPr="00FD6798">
        <w:rPr>
          <w:sz w:val="24"/>
        </w:rPr>
        <w:t xml:space="preserve"> Infrastruct</w:t>
      </w:r>
      <w:r w:rsidR="00DB2FF7" w:rsidRPr="00FD6798">
        <w:rPr>
          <w:sz w:val="24"/>
        </w:rPr>
        <w:t>ure Fund</w:t>
      </w:r>
      <w:r w:rsidR="00D21106">
        <w:rPr>
          <w:sz w:val="24"/>
        </w:rPr>
        <w:t>, Ringfenced Infrastructure Fund</w:t>
      </w:r>
      <w:r w:rsidR="00DB2FF7" w:rsidRPr="00FD6798">
        <w:rPr>
          <w:sz w:val="24"/>
        </w:rPr>
        <w:t xml:space="preserve"> or Local Infrastructure Funds </w:t>
      </w:r>
      <w:r w:rsidR="004F2E61" w:rsidRPr="00FD6798">
        <w:rPr>
          <w:sz w:val="24"/>
        </w:rPr>
        <w:t>as follows: -</w:t>
      </w:r>
    </w:p>
    <w:p w14:paraId="363502C6" w14:textId="77777777" w:rsidR="00B320FA" w:rsidRPr="00FD6798" w:rsidRDefault="0092622D" w:rsidP="00CA408C">
      <w:pPr>
        <w:pStyle w:val="ReportText"/>
        <w:numPr>
          <w:ilvl w:val="0"/>
          <w:numId w:val="16"/>
        </w:numPr>
        <w:rPr>
          <w:b/>
          <w:sz w:val="24"/>
        </w:rPr>
      </w:pPr>
      <w:r w:rsidRPr="00FD6798">
        <w:rPr>
          <w:b/>
          <w:sz w:val="24"/>
        </w:rPr>
        <w:t xml:space="preserve">Delegated </w:t>
      </w:r>
      <w:r w:rsidR="004F2E61" w:rsidRPr="00FD6798">
        <w:rPr>
          <w:b/>
          <w:sz w:val="24"/>
        </w:rPr>
        <w:t>Decisions</w:t>
      </w:r>
      <w:r w:rsidR="00487C8D" w:rsidRPr="00FD6798">
        <w:rPr>
          <w:b/>
          <w:sz w:val="24"/>
        </w:rPr>
        <w:t xml:space="preserve"> </w:t>
      </w:r>
      <w:r w:rsidR="0061748C">
        <w:rPr>
          <w:b/>
          <w:sz w:val="24"/>
        </w:rPr>
        <w:t xml:space="preserve">(to Assistant Director – </w:t>
      </w:r>
      <w:r w:rsidR="00C24DCC">
        <w:rPr>
          <w:b/>
          <w:sz w:val="24"/>
        </w:rPr>
        <w:t>Planning and Communities</w:t>
      </w:r>
      <w:r w:rsidR="0061748C">
        <w:rPr>
          <w:b/>
          <w:sz w:val="24"/>
        </w:rPr>
        <w:t>)</w:t>
      </w:r>
    </w:p>
    <w:p w14:paraId="7734541A" w14:textId="6937AEB4" w:rsidR="0092622D" w:rsidRPr="00FD6798" w:rsidRDefault="00487C8D" w:rsidP="00CA408C">
      <w:pPr>
        <w:pStyle w:val="ReportText"/>
        <w:numPr>
          <w:ilvl w:val="0"/>
          <w:numId w:val="8"/>
        </w:numPr>
        <w:rPr>
          <w:sz w:val="24"/>
        </w:rPr>
      </w:pPr>
      <w:r w:rsidRPr="00FD6798">
        <w:rPr>
          <w:sz w:val="24"/>
        </w:rPr>
        <w:t xml:space="preserve">Decisions to approve </w:t>
      </w:r>
      <w:r w:rsidR="000D57FC">
        <w:rPr>
          <w:sz w:val="24"/>
        </w:rPr>
        <w:t>i</w:t>
      </w:r>
      <w:r w:rsidR="009A5659" w:rsidRPr="00FD6798">
        <w:rPr>
          <w:sz w:val="24"/>
        </w:rPr>
        <w:t xml:space="preserve">nfrastructure projects the subject of </w:t>
      </w:r>
      <w:r w:rsidR="000D57FC">
        <w:rPr>
          <w:sz w:val="24"/>
        </w:rPr>
        <w:t>b</w:t>
      </w:r>
      <w:r w:rsidR="009A5659" w:rsidRPr="00FD6798">
        <w:rPr>
          <w:sz w:val="24"/>
        </w:rPr>
        <w:t xml:space="preserve">ids where the amount of monies sought from the </w:t>
      </w:r>
      <w:r w:rsidR="007C7DFD">
        <w:rPr>
          <w:sz w:val="24"/>
        </w:rPr>
        <w:t xml:space="preserve">Ringfenced Infrastructure Fund or the </w:t>
      </w:r>
      <w:r w:rsidR="009A5659" w:rsidRPr="00FD6798">
        <w:rPr>
          <w:sz w:val="24"/>
        </w:rPr>
        <w:t>Local Infrastructure Fund</w:t>
      </w:r>
      <w:r w:rsidRPr="00FD6798">
        <w:rPr>
          <w:sz w:val="24"/>
        </w:rPr>
        <w:t xml:space="preserve"> is £10,000 or less</w:t>
      </w:r>
    </w:p>
    <w:p w14:paraId="2D8B556B" w14:textId="46145892" w:rsidR="00487C8D" w:rsidRPr="00FD6798" w:rsidRDefault="00487C8D" w:rsidP="00CA408C">
      <w:pPr>
        <w:pStyle w:val="ReportText"/>
        <w:numPr>
          <w:ilvl w:val="0"/>
          <w:numId w:val="8"/>
        </w:numPr>
        <w:rPr>
          <w:sz w:val="24"/>
        </w:rPr>
      </w:pPr>
      <w:r w:rsidRPr="00FD6798">
        <w:rPr>
          <w:sz w:val="24"/>
        </w:rPr>
        <w:t xml:space="preserve">Decisions to refuse </w:t>
      </w:r>
      <w:r w:rsidR="000D57FC">
        <w:rPr>
          <w:sz w:val="24"/>
        </w:rPr>
        <w:t>i</w:t>
      </w:r>
      <w:r w:rsidRPr="00FD6798">
        <w:rPr>
          <w:sz w:val="24"/>
        </w:rPr>
        <w:t xml:space="preserve">nfrastructure projects the subject of </w:t>
      </w:r>
      <w:r w:rsidR="000D57FC">
        <w:rPr>
          <w:sz w:val="24"/>
        </w:rPr>
        <w:t>b</w:t>
      </w:r>
      <w:r w:rsidRPr="00FD6798">
        <w:rPr>
          <w:sz w:val="24"/>
        </w:rPr>
        <w:t>ids where the amount of monies sought from the</w:t>
      </w:r>
      <w:r w:rsidR="00D21106">
        <w:rPr>
          <w:sz w:val="24"/>
        </w:rPr>
        <w:t xml:space="preserve"> Ringfenced Infrastructure Fund or the </w:t>
      </w:r>
      <w:r w:rsidRPr="00FD6798">
        <w:rPr>
          <w:sz w:val="24"/>
        </w:rPr>
        <w:t xml:space="preserve"> Local Infrastructure Fund is £10,000 or less</w:t>
      </w:r>
    </w:p>
    <w:p w14:paraId="5558B9F8" w14:textId="77777777" w:rsidR="00636EC3" w:rsidRPr="00FD6798" w:rsidRDefault="00297740" w:rsidP="00CA408C">
      <w:pPr>
        <w:pStyle w:val="ReportText"/>
        <w:numPr>
          <w:ilvl w:val="0"/>
          <w:numId w:val="8"/>
        </w:numPr>
        <w:rPr>
          <w:sz w:val="24"/>
        </w:rPr>
      </w:pPr>
      <w:r w:rsidRPr="00FD6798">
        <w:rPr>
          <w:sz w:val="24"/>
        </w:rPr>
        <w:t xml:space="preserve">Decisions to carry forward Infrastructure projects the subject of </w:t>
      </w:r>
      <w:r w:rsidR="000D57FC">
        <w:rPr>
          <w:sz w:val="24"/>
        </w:rPr>
        <w:t>b</w:t>
      </w:r>
      <w:r w:rsidRPr="00FD6798">
        <w:rPr>
          <w:sz w:val="24"/>
        </w:rPr>
        <w:t xml:space="preserve">ids to the next Bid </w:t>
      </w:r>
      <w:r w:rsidR="000D57FC">
        <w:rPr>
          <w:sz w:val="24"/>
        </w:rPr>
        <w:t>R</w:t>
      </w:r>
      <w:r w:rsidRPr="00FD6798">
        <w:rPr>
          <w:sz w:val="24"/>
        </w:rPr>
        <w:t>ound where the amount of monies sought from the Local Infrastructure Fund is £10,000 or less</w:t>
      </w:r>
    </w:p>
    <w:p w14:paraId="2FE1F480" w14:textId="0368DE1E" w:rsidR="0028548F" w:rsidRPr="00015594" w:rsidRDefault="00636EC3" w:rsidP="00015594">
      <w:pPr>
        <w:pStyle w:val="ReportText"/>
        <w:numPr>
          <w:ilvl w:val="0"/>
          <w:numId w:val="8"/>
        </w:numPr>
        <w:jc w:val="left"/>
        <w:rPr>
          <w:sz w:val="24"/>
        </w:rPr>
      </w:pPr>
      <w:r w:rsidRPr="00FD6798">
        <w:rPr>
          <w:sz w:val="24"/>
        </w:rPr>
        <w:t xml:space="preserve">Any decision which Officers consider may be of such significance or of a controversial nature such that Cabinet </w:t>
      </w:r>
      <w:r w:rsidR="00DB2FF7" w:rsidRPr="00FD6798">
        <w:rPr>
          <w:sz w:val="24"/>
        </w:rPr>
        <w:t xml:space="preserve">should take the decision in respect of the </w:t>
      </w:r>
      <w:r w:rsidR="000D57FC">
        <w:rPr>
          <w:sz w:val="24"/>
        </w:rPr>
        <w:t>b</w:t>
      </w:r>
      <w:r w:rsidR="00DB2FF7" w:rsidRPr="00FD6798">
        <w:rPr>
          <w:sz w:val="24"/>
        </w:rPr>
        <w:t>id</w:t>
      </w:r>
      <w:r w:rsidR="00297740" w:rsidRPr="00FD6798">
        <w:rPr>
          <w:sz w:val="24"/>
        </w:rPr>
        <w:t xml:space="preserve"> </w:t>
      </w:r>
    </w:p>
    <w:p w14:paraId="740BCEFC" w14:textId="05BD6C54" w:rsidR="00487C8D" w:rsidRPr="00FD6798" w:rsidRDefault="00487C8D" w:rsidP="00392E3D">
      <w:pPr>
        <w:pStyle w:val="ReportText"/>
        <w:numPr>
          <w:ilvl w:val="0"/>
          <w:numId w:val="16"/>
        </w:numPr>
        <w:rPr>
          <w:b/>
          <w:sz w:val="24"/>
        </w:rPr>
      </w:pPr>
      <w:r w:rsidRPr="00FD6798">
        <w:rPr>
          <w:b/>
          <w:sz w:val="24"/>
        </w:rPr>
        <w:t>Cabinet decisions</w:t>
      </w:r>
    </w:p>
    <w:p w14:paraId="041083CD" w14:textId="77777777" w:rsidR="00487C8D" w:rsidRPr="00FD6798" w:rsidRDefault="00636EC3" w:rsidP="00CA408C">
      <w:pPr>
        <w:pStyle w:val="ReportText"/>
        <w:numPr>
          <w:ilvl w:val="0"/>
          <w:numId w:val="7"/>
        </w:numPr>
        <w:rPr>
          <w:sz w:val="24"/>
        </w:rPr>
      </w:pPr>
      <w:r w:rsidRPr="00FD6798">
        <w:rPr>
          <w:sz w:val="24"/>
        </w:rPr>
        <w:t xml:space="preserve">Decisions to approve or refuse all Strategic Infrastructure Fund </w:t>
      </w:r>
      <w:r w:rsidR="000D57FC">
        <w:rPr>
          <w:sz w:val="24"/>
        </w:rPr>
        <w:t>b</w:t>
      </w:r>
      <w:r w:rsidRPr="00FD6798">
        <w:rPr>
          <w:sz w:val="24"/>
        </w:rPr>
        <w:t>ids</w:t>
      </w:r>
    </w:p>
    <w:p w14:paraId="089CF278" w14:textId="6DAF43BA" w:rsidR="00636EC3" w:rsidRPr="00FD6798" w:rsidRDefault="00636EC3" w:rsidP="00CA408C">
      <w:pPr>
        <w:pStyle w:val="ReportText"/>
        <w:numPr>
          <w:ilvl w:val="0"/>
          <w:numId w:val="7"/>
        </w:numPr>
        <w:rPr>
          <w:sz w:val="24"/>
        </w:rPr>
      </w:pPr>
      <w:r w:rsidRPr="00FD6798">
        <w:rPr>
          <w:sz w:val="24"/>
        </w:rPr>
        <w:t xml:space="preserve">All other decisions to approve or refuse all other </w:t>
      </w:r>
      <w:r w:rsidR="00585F07">
        <w:rPr>
          <w:sz w:val="24"/>
        </w:rPr>
        <w:t xml:space="preserve">Ringfenced and </w:t>
      </w:r>
      <w:r w:rsidRPr="00FD6798">
        <w:rPr>
          <w:sz w:val="24"/>
        </w:rPr>
        <w:t xml:space="preserve">Local Infrastructure Fund </w:t>
      </w:r>
      <w:r w:rsidR="000D57FC">
        <w:rPr>
          <w:sz w:val="24"/>
        </w:rPr>
        <w:t>b</w:t>
      </w:r>
      <w:r w:rsidRPr="00FD6798">
        <w:rPr>
          <w:sz w:val="24"/>
        </w:rPr>
        <w:t>ids which are not covered by the delegated decision t</w:t>
      </w:r>
      <w:r w:rsidR="00DB2FF7" w:rsidRPr="00FD6798">
        <w:rPr>
          <w:sz w:val="24"/>
        </w:rPr>
        <w:t>ak</w:t>
      </w:r>
      <w:r w:rsidRPr="00FD6798">
        <w:rPr>
          <w:sz w:val="24"/>
        </w:rPr>
        <w:t>ing outlined above</w:t>
      </w:r>
      <w:r w:rsidR="00DB2FF7" w:rsidRPr="00FD6798">
        <w:rPr>
          <w:sz w:val="24"/>
        </w:rPr>
        <w:t xml:space="preserve"> under the </w:t>
      </w:r>
      <w:r w:rsidR="000D57FC">
        <w:rPr>
          <w:sz w:val="24"/>
        </w:rPr>
        <w:t>d</w:t>
      </w:r>
      <w:r w:rsidR="00DB2FF7" w:rsidRPr="00FD6798">
        <w:rPr>
          <w:sz w:val="24"/>
        </w:rPr>
        <w:t>elegated decisions listed above</w:t>
      </w:r>
    </w:p>
    <w:p w14:paraId="080E9268" w14:textId="77777777" w:rsidR="00636EC3" w:rsidRDefault="00B320FA" w:rsidP="00CA408C">
      <w:pPr>
        <w:pStyle w:val="ReportText"/>
        <w:numPr>
          <w:ilvl w:val="0"/>
          <w:numId w:val="7"/>
        </w:numPr>
        <w:rPr>
          <w:sz w:val="24"/>
        </w:rPr>
      </w:pPr>
      <w:r w:rsidRPr="00FD6798">
        <w:rPr>
          <w:sz w:val="24"/>
        </w:rPr>
        <w:t>Noting</w:t>
      </w:r>
      <w:r w:rsidR="00AF08A6">
        <w:rPr>
          <w:sz w:val="24"/>
        </w:rPr>
        <w:t xml:space="preserve"> </w:t>
      </w:r>
      <w:r w:rsidR="000B6919">
        <w:rPr>
          <w:sz w:val="24"/>
        </w:rPr>
        <w:t>by Cabinet o</w:t>
      </w:r>
      <w:r w:rsidRPr="00FD6798">
        <w:rPr>
          <w:sz w:val="24"/>
        </w:rPr>
        <w:t xml:space="preserve">f all decisions on </w:t>
      </w:r>
      <w:r w:rsidR="000D57FC">
        <w:rPr>
          <w:sz w:val="24"/>
        </w:rPr>
        <w:t>b</w:t>
      </w:r>
      <w:r w:rsidRPr="00FD6798">
        <w:rPr>
          <w:sz w:val="24"/>
        </w:rPr>
        <w:t xml:space="preserve">ids where </w:t>
      </w:r>
      <w:r w:rsidR="000D57FC">
        <w:rPr>
          <w:sz w:val="24"/>
        </w:rPr>
        <w:t>d</w:t>
      </w:r>
      <w:r w:rsidRPr="00FD6798">
        <w:rPr>
          <w:sz w:val="24"/>
        </w:rPr>
        <w:t xml:space="preserve">elegated </w:t>
      </w:r>
      <w:r w:rsidR="000D57FC">
        <w:rPr>
          <w:sz w:val="24"/>
        </w:rPr>
        <w:t>d</w:t>
      </w:r>
      <w:r w:rsidRPr="00FD6798">
        <w:rPr>
          <w:sz w:val="24"/>
        </w:rPr>
        <w:t xml:space="preserve">ecisions </w:t>
      </w:r>
      <w:r w:rsidR="00973FE8" w:rsidRPr="00FD6798">
        <w:rPr>
          <w:sz w:val="24"/>
        </w:rPr>
        <w:t xml:space="preserve">are </w:t>
      </w:r>
      <w:r w:rsidRPr="00FD6798">
        <w:rPr>
          <w:sz w:val="24"/>
        </w:rPr>
        <w:t>taken</w:t>
      </w:r>
      <w:r w:rsidR="00973FE8" w:rsidRPr="00FD6798">
        <w:rPr>
          <w:sz w:val="24"/>
        </w:rPr>
        <w:t>.</w:t>
      </w:r>
    </w:p>
    <w:p w14:paraId="321344B9" w14:textId="77777777" w:rsidR="00225D87" w:rsidRDefault="00225D87" w:rsidP="00225D87">
      <w:pPr>
        <w:pStyle w:val="ReportText"/>
        <w:numPr>
          <w:ilvl w:val="0"/>
          <w:numId w:val="0"/>
        </w:numPr>
        <w:rPr>
          <w:sz w:val="24"/>
        </w:rPr>
      </w:pPr>
      <w:r>
        <w:rPr>
          <w:sz w:val="24"/>
        </w:rPr>
        <w:t>----------------------------------------------------------------------------------------------------------------</w:t>
      </w:r>
    </w:p>
    <w:p w14:paraId="284035BD" w14:textId="77777777" w:rsidR="005E67A0" w:rsidRPr="00774779" w:rsidRDefault="005E67A0" w:rsidP="00225D87">
      <w:pPr>
        <w:pStyle w:val="ReportText"/>
        <w:numPr>
          <w:ilvl w:val="0"/>
          <w:numId w:val="0"/>
        </w:numPr>
        <w:rPr>
          <w:b/>
          <w:sz w:val="24"/>
        </w:rPr>
      </w:pPr>
      <w:r w:rsidRPr="00774779">
        <w:rPr>
          <w:b/>
          <w:sz w:val="24"/>
        </w:rPr>
        <w:t>Guidance Foot note on Value for money or Best Value</w:t>
      </w:r>
    </w:p>
    <w:p w14:paraId="425A66E8" w14:textId="77777777" w:rsidR="005E67A0" w:rsidRPr="00EB603A" w:rsidRDefault="005E67A0" w:rsidP="00774779">
      <w:pPr>
        <w:jc w:val="both"/>
        <w:rPr>
          <w:rFonts w:ascii="Arial" w:hAnsi="Arial" w:cs="Arial"/>
          <w:sz w:val="24"/>
          <w:szCs w:val="24"/>
        </w:rPr>
      </w:pPr>
      <w:r w:rsidRPr="00EB603A">
        <w:rPr>
          <w:rFonts w:ascii="Arial" w:hAnsi="Arial" w:cs="Arial"/>
          <w:b/>
          <w:bCs/>
          <w:sz w:val="24"/>
          <w:szCs w:val="24"/>
        </w:rPr>
        <w:t>Best</w:t>
      </w:r>
      <w:r w:rsidRPr="00EB603A">
        <w:rPr>
          <w:rFonts w:ascii="Arial" w:hAnsi="Arial" w:cs="Arial"/>
          <w:sz w:val="24"/>
          <w:szCs w:val="24"/>
        </w:rPr>
        <w:t xml:space="preserve"> </w:t>
      </w:r>
      <w:r w:rsidRPr="00EB603A">
        <w:rPr>
          <w:rFonts w:ascii="Arial" w:hAnsi="Arial" w:cs="Arial"/>
          <w:b/>
          <w:bCs/>
          <w:sz w:val="24"/>
          <w:szCs w:val="24"/>
        </w:rPr>
        <w:t>Value</w:t>
      </w:r>
      <w:r w:rsidRPr="00EB603A">
        <w:rPr>
          <w:rFonts w:ascii="Arial" w:hAnsi="Arial" w:cs="Arial"/>
          <w:sz w:val="24"/>
          <w:szCs w:val="24"/>
        </w:rPr>
        <w:t xml:space="preserve"> was government policy in the United Kingdom affecting the provision of public services in England and Wales. In Wales, </w:t>
      </w:r>
      <w:r w:rsidRPr="00EB603A">
        <w:rPr>
          <w:rFonts w:ascii="Arial" w:hAnsi="Arial" w:cs="Arial"/>
          <w:b/>
          <w:bCs/>
          <w:sz w:val="24"/>
          <w:szCs w:val="24"/>
        </w:rPr>
        <w:t>Best</w:t>
      </w:r>
      <w:r w:rsidRPr="00EB603A">
        <w:rPr>
          <w:rFonts w:ascii="Arial" w:hAnsi="Arial" w:cs="Arial"/>
          <w:sz w:val="24"/>
          <w:szCs w:val="24"/>
        </w:rPr>
        <w:t xml:space="preserve"> </w:t>
      </w:r>
      <w:r w:rsidRPr="00EB603A">
        <w:rPr>
          <w:rFonts w:ascii="Arial" w:hAnsi="Arial" w:cs="Arial"/>
          <w:b/>
          <w:bCs/>
          <w:sz w:val="24"/>
          <w:szCs w:val="24"/>
        </w:rPr>
        <w:t>Value</w:t>
      </w:r>
      <w:r w:rsidRPr="00EB603A">
        <w:rPr>
          <w:rFonts w:ascii="Arial" w:hAnsi="Arial" w:cs="Arial"/>
          <w:sz w:val="24"/>
          <w:szCs w:val="24"/>
        </w:rPr>
        <w:t xml:space="preserve"> is known as the Wales Programme for Improvement. </w:t>
      </w:r>
      <w:r w:rsidRPr="00EB603A">
        <w:rPr>
          <w:rFonts w:ascii="Arial" w:hAnsi="Arial" w:cs="Arial"/>
          <w:b/>
          <w:bCs/>
          <w:sz w:val="24"/>
          <w:szCs w:val="24"/>
        </w:rPr>
        <w:t>Best</w:t>
      </w:r>
      <w:r w:rsidRPr="00EB603A">
        <w:rPr>
          <w:rFonts w:ascii="Arial" w:hAnsi="Arial" w:cs="Arial"/>
          <w:sz w:val="24"/>
          <w:szCs w:val="24"/>
        </w:rPr>
        <w:t xml:space="preserve"> </w:t>
      </w:r>
      <w:r w:rsidRPr="00EB603A">
        <w:rPr>
          <w:rFonts w:ascii="Arial" w:hAnsi="Arial" w:cs="Arial"/>
          <w:b/>
          <w:bCs/>
          <w:sz w:val="24"/>
          <w:szCs w:val="24"/>
        </w:rPr>
        <w:t>Value</w:t>
      </w:r>
      <w:r w:rsidRPr="00EB603A">
        <w:rPr>
          <w:rFonts w:ascii="Arial" w:hAnsi="Arial" w:cs="Arial"/>
          <w:sz w:val="24"/>
          <w:szCs w:val="24"/>
        </w:rPr>
        <w:t xml:space="preserve"> was introduced in England and Wales by the Local Government Act 1999, introduced by the UK Labour Government. Its provisions came into force in April 2000.</w:t>
      </w:r>
    </w:p>
    <w:p w14:paraId="212AA48E" w14:textId="77777777" w:rsidR="005E67A0" w:rsidRPr="00EB603A" w:rsidRDefault="002B6D3F" w:rsidP="00774779">
      <w:pPr>
        <w:jc w:val="both"/>
        <w:rPr>
          <w:rFonts w:ascii="Arial" w:hAnsi="Arial" w:cs="Arial"/>
          <w:sz w:val="24"/>
          <w:szCs w:val="24"/>
        </w:rPr>
      </w:pPr>
      <w:hyperlink r:id="rId13" w:history="1">
        <w:r w:rsidR="005E67A0" w:rsidRPr="00EB603A">
          <w:rPr>
            <w:rStyle w:val="Hyperlink"/>
            <w:rFonts w:ascii="Arial" w:hAnsi="Arial" w:cs="Arial"/>
            <w:sz w:val="24"/>
            <w:szCs w:val="24"/>
          </w:rPr>
          <w:t xml:space="preserve">Best value - Wikipedia, the free </w:t>
        </w:r>
        <w:proofErr w:type="spellStart"/>
        <w:r w:rsidR="005E67A0" w:rsidRPr="00EB603A">
          <w:rPr>
            <w:rStyle w:val="Hyperlink"/>
            <w:rFonts w:ascii="Arial" w:hAnsi="Arial" w:cs="Arial"/>
            <w:sz w:val="24"/>
            <w:szCs w:val="24"/>
          </w:rPr>
          <w:t>encyclopedia</w:t>
        </w:r>
        <w:proofErr w:type="spellEnd"/>
      </w:hyperlink>
    </w:p>
    <w:p w14:paraId="7BF79FFE" w14:textId="7CD2AF87" w:rsidR="005E67A0" w:rsidRPr="00EB603A" w:rsidRDefault="005E67A0" w:rsidP="00774779">
      <w:pPr>
        <w:jc w:val="both"/>
        <w:rPr>
          <w:rFonts w:ascii="Arial" w:hAnsi="Arial" w:cs="Arial"/>
          <w:sz w:val="24"/>
          <w:szCs w:val="24"/>
        </w:rPr>
      </w:pPr>
      <w:r w:rsidRPr="00EB603A">
        <w:rPr>
          <w:rFonts w:ascii="Arial" w:hAnsi="Arial" w:cs="Arial"/>
          <w:sz w:val="24"/>
          <w:szCs w:val="24"/>
        </w:rPr>
        <w:lastRenderedPageBreak/>
        <w:t>en.wikipedia.org/wiki/</w:t>
      </w:r>
      <w:r w:rsidR="000D06DA" w:rsidRPr="00EB603A">
        <w:rPr>
          <w:rFonts w:ascii="Arial" w:hAnsi="Arial" w:cs="Arial"/>
          <w:sz w:val="24"/>
          <w:szCs w:val="24"/>
        </w:rPr>
        <w:t>Best value</w:t>
      </w:r>
    </w:p>
    <w:p w14:paraId="65C1CD41" w14:textId="77777777" w:rsidR="005E67A0" w:rsidRPr="00EB603A" w:rsidRDefault="005E67A0" w:rsidP="00774779">
      <w:pPr>
        <w:jc w:val="both"/>
        <w:rPr>
          <w:rFonts w:ascii="Arial" w:hAnsi="Arial" w:cs="Arial"/>
          <w:b/>
          <w:sz w:val="24"/>
          <w:szCs w:val="24"/>
        </w:rPr>
      </w:pPr>
      <w:r w:rsidRPr="00EB603A">
        <w:rPr>
          <w:rFonts w:ascii="Arial" w:hAnsi="Arial" w:cs="Arial"/>
          <w:b/>
          <w:sz w:val="24"/>
          <w:szCs w:val="24"/>
        </w:rPr>
        <w:t>BMSDC Procurement Manual</w:t>
      </w:r>
    </w:p>
    <w:p w14:paraId="56EC2BBA" w14:textId="77777777" w:rsidR="005E67A0" w:rsidRPr="00EB603A" w:rsidRDefault="005E67A0" w:rsidP="00774779">
      <w:pPr>
        <w:jc w:val="both"/>
        <w:rPr>
          <w:rFonts w:ascii="Arial" w:hAnsi="Arial" w:cs="Arial"/>
          <w:sz w:val="24"/>
          <w:szCs w:val="24"/>
        </w:rPr>
      </w:pPr>
      <w:r w:rsidRPr="00EB603A">
        <w:rPr>
          <w:rFonts w:ascii="Arial" w:hAnsi="Arial" w:cs="Arial"/>
          <w:sz w:val="24"/>
          <w:szCs w:val="24"/>
        </w:rPr>
        <w:t>Pages 50 and 51</w:t>
      </w:r>
    </w:p>
    <w:p w14:paraId="3D5654BD" w14:textId="77777777" w:rsidR="005E67A0" w:rsidRPr="00EB603A" w:rsidRDefault="005E67A0" w:rsidP="00774779">
      <w:pPr>
        <w:jc w:val="both"/>
        <w:rPr>
          <w:rFonts w:ascii="Arial" w:hAnsi="Arial" w:cs="Arial"/>
          <w:b/>
          <w:sz w:val="24"/>
          <w:szCs w:val="24"/>
        </w:rPr>
      </w:pPr>
      <w:r w:rsidRPr="00EB603A">
        <w:rPr>
          <w:rFonts w:ascii="Arial" w:hAnsi="Arial" w:cs="Arial"/>
          <w:b/>
          <w:sz w:val="24"/>
          <w:szCs w:val="24"/>
        </w:rPr>
        <w:t xml:space="preserve">2.12 Social Value </w:t>
      </w:r>
    </w:p>
    <w:p w14:paraId="33FDAC28" w14:textId="77777777" w:rsidR="005E67A0" w:rsidRPr="00EB603A" w:rsidRDefault="005E67A0" w:rsidP="00774779">
      <w:pPr>
        <w:jc w:val="both"/>
        <w:rPr>
          <w:rFonts w:ascii="Arial" w:hAnsi="Arial" w:cs="Arial"/>
          <w:sz w:val="24"/>
          <w:szCs w:val="24"/>
        </w:rPr>
      </w:pPr>
      <w:r w:rsidRPr="00EB603A">
        <w:rPr>
          <w:rFonts w:ascii="Arial" w:hAnsi="Arial" w:cs="Arial"/>
          <w:sz w:val="24"/>
          <w:szCs w:val="24"/>
        </w:rPr>
        <w:t xml:space="preserve">2.12.1 The Councils have a duty to consider the creation of social value; which is to maximise the additional benefit that can be created by procuring the supplies, services and works above- and- beyond the benefit of merely the supplies and services themselves. </w:t>
      </w:r>
    </w:p>
    <w:p w14:paraId="25C237AD" w14:textId="77777777" w:rsidR="005E67A0" w:rsidRPr="00EB603A" w:rsidRDefault="005E67A0" w:rsidP="00774779">
      <w:pPr>
        <w:jc w:val="both"/>
        <w:rPr>
          <w:rFonts w:ascii="Arial" w:hAnsi="Arial" w:cs="Arial"/>
          <w:sz w:val="24"/>
          <w:szCs w:val="24"/>
        </w:rPr>
      </w:pPr>
      <w:r w:rsidRPr="00EB603A">
        <w:rPr>
          <w:rFonts w:ascii="Arial" w:hAnsi="Arial" w:cs="Arial"/>
          <w:sz w:val="24"/>
          <w:szCs w:val="24"/>
        </w:rPr>
        <w:t xml:space="preserve">2.12.2 The delivery of Social Value aligns to the Councils’ Joint Strategic Plan in the following areas: • Community Value – enabling communities to become more self -sufficient through the provision of self-help schemes, improvement of facilities, provision of education and employment opportunities. </w:t>
      </w:r>
    </w:p>
    <w:p w14:paraId="26DEA3B8" w14:textId="77777777" w:rsidR="005E67A0" w:rsidRPr="00EB603A" w:rsidRDefault="005E67A0" w:rsidP="00774779">
      <w:pPr>
        <w:jc w:val="both"/>
        <w:rPr>
          <w:rFonts w:ascii="Arial" w:hAnsi="Arial" w:cs="Arial"/>
          <w:sz w:val="24"/>
          <w:szCs w:val="24"/>
        </w:rPr>
      </w:pPr>
      <w:r w:rsidRPr="00EB603A">
        <w:rPr>
          <w:rFonts w:ascii="Arial" w:hAnsi="Arial" w:cs="Arial"/>
          <w:sz w:val="24"/>
          <w:szCs w:val="24"/>
        </w:rPr>
        <w:t xml:space="preserve">• Regional Economic Development – subject to the test of fairness and equality for potential suppliers the opportunity to support the local economy. </w:t>
      </w:r>
    </w:p>
    <w:p w14:paraId="463B8257" w14:textId="77777777" w:rsidR="005E67A0" w:rsidRPr="00EB603A" w:rsidRDefault="005E67A0" w:rsidP="00774779">
      <w:pPr>
        <w:jc w:val="both"/>
        <w:rPr>
          <w:rFonts w:ascii="Arial" w:hAnsi="Arial" w:cs="Arial"/>
          <w:sz w:val="24"/>
          <w:szCs w:val="24"/>
        </w:rPr>
      </w:pPr>
      <w:r w:rsidRPr="00EB603A">
        <w:rPr>
          <w:rFonts w:ascii="Arial" w:hAnsi="Arial" w:cs="Arial"/>
          <w:sz w:val="24"/>
          <w:szCs w:val="24"/>
        </w:rPr>
        <w:t>• Environmental – using a solution which protects and /or enhances the environment.</w:t>
      </w:r>
    </w:p>
    <w:p w14:paraId="74041BCB" w14:textId="77777777" w:rsidR="005E67A0" w:rsidRPr="00EB603A" w:rsidRDefault="005E67A0" w:rsidP="00774779">
      <w:pPr>
        <w:jc w:val="both"/>
        <w:rPr>
          <w:rFonts w:ascii="Arial" w:hAnsi="Arial" w:cs="Arial"/>
          <w:b/>
          <w:sz w:val="24"/>
          <w:szCs w:val="24"/>
        </w:rPr>
      </w:pPr>
      <w:r w:rsidRPr="00EB603A">
        <w:rPr>
          <w:rFonts w:ascii="Arial" w:hAnsi="Arial" w:cs="Arial"/>
          <w:b/>
          <w:sz w:val="24"/>
          <w:szCs w:val="24"/>
        </w:rPr>
        <w:t>2.16 Value for Money (Best Value)</w:t>
      </w:r>
    </w:p>
    <w:p w14:paraId="5CAB32EE" w14:textId="77777777" w:rsidR="005E67A0" w:rsidRPr="00EB603A" w:rsidRDefault="005E67A0" w:rsidP="00774779">
      <w:pPr>
        <w:jc w:val="both"/>
        <w:rPr>
          <w:rFonts w:ascii="Arial" w:hAnsi="Arial" w:cs="Arial"/>
          <w:sz w:val="24"/>
          <w:szCs w:val="24"/>
        </w:rPr>
      </w:pPr>
      <w:r w:rsidRPr="00EB603A">
        <w:rPr>
          <w:rFonts w:ascii="Arial" w:hAnsi="Arial" w:cs="Arial"/>
          <w:sz w:val="24"/>
          <w:szCs w:val="24"/>
        </w:rPr>
        <w:t xml:space="preserve">2.16 Value for Money (Best Value) 2.16.1 The Councils have a duty to ensure that best value is provided in the delivery of its services and this obligation shall be reflected across all the Councils’ commissioning and procurement.  </w:t>
      </w:r>
    </w:p>
    <w:p w14:paraId="2ECDBBCA" w14:textId="77777777" w:rsidR="005E67A0" w:rsidRPr="00EB603A" w:rsidRDefault="005E67A0" w:rsidP="00774779">
      <w:pPr>
        <w:jc w:val="both"/>
        <w:rPr>
          <w:rFonts w:ascii="Arial" w:hAnsi="Arial" w:cs="Arial"/>
          <w:sz w:val="24"/>
          <w:szCs w:val="24"/>
        </w:rPr>
      </w:pPr>
      <w:r w:rsidRPr="00EB603A">
        <w:rPr>
          <w:rFonts w:ascii="Arial" w:hAnsi="Arial" w:cs="Arial"/>
          <w:sz w:val="24"/>
          <w:szCs w:val="24"/>
        </w:rPr>
        <w:t>2.16.2 Achieving best value is about enabling the Strategic priorities of the Councils with the most effective use of financial resources and requires the consideration of quality factors in the evaluation of offers from suppliers as well as cost.</w:t>
      </w:r>
    </w:p>
    <w:p w14:paraId="25A9FA5E" w14:textId="77777777" w:rsidR="005E67A0" w:rsidRPr="005E67A0" w:rsidRDefault="005E67A0" w:rsidP="00774779">
      <w:pPr>
        <w:jc w:val="both"/>
        <w:rPr>
          <w:rFonts w:ascii="Arial" w:hAnsi="Arial" w:cs="Arial"/>
          <w:sz w:val="20"/>
          <w:szCs w:val="20"/>
        </w:rPr>
      </w:pPr>
      <w:r>
        <w:rPr>
          <w:rFonts w:ascii="Arial" w:hAnsi="Arial" w:cs="Arial"/>
          <w:sz w:val="20"/>
          <w:szCs w:val="20"/>
        </w:rPr>
        <w:t>--------------------------------------------------------------------------------------------------------------------------------------</w:t>
      </w:r>
    </w:p>
    <w:bookmarkEnd w:id="1"/>
    <w:p w14:paraId="689804FA" w14:textId="2DA5F9F1" w:rsidR="00F534EE" w:rsidRPr="00B42D52" w:rsidRDefault="00C85378" w:rsidP="00F534EE">
      <w:pPr>
        <w:spacing w:after="0" w:line="240" w:lineRule="auto"/>
        <w:jc w:val="both"/>
        <w:rPr>
          <w:rFonts w:ascii="Arial" w:eastAsiaTheme="minorEastAsia" w:hAnsi="Arial" w:cs="Arial"/>
          <w:b/>
          <w:bCs/>
          <w:sz w:val="24"/>
          <w:szCs w:val="24"/>
          <w:lang w:val="en-US"/>
        </w:rPr>
      </w:pPr>
      <w:r w:rsidRPr="00B42D52">
        <w:rPr>
          <w:rFonts w:ascii="Arial" w:eastAsiaTheme="minorEastAsia" w:hAnsi="Arial" w:cs="Arial"/>
          <w:b/>
          <w:bCs/>
          <w:sz w:val="24"/>
          <w:szCs w:val="24"/>
          <w:lang w:val="en-US"/>
        </w:rPr>
        <w:t>Ba</w:t>
      </w:r>
      <w:r w:rsidR="00F534EE" w:rsidRPr="00B42D52">
        <w:rPr>
          <w:rFonts w:ascii="Arial" w:eastAsiaTheme="minorEastAsia" w:hAnsi="Arial" w:cs="Arial"/>
          <w:b/>
          <w:bCs/>
          <w:sz w:val="24"/>
          <w:szCs w:val="24"/>
          <w:lang w:val="en-US"/>
        </w:rPr>
        <w:t>bergh and Mid Suffolk District Councils</w:t>
      </w:r>
    </w:p>
    <w:p w14:paraId="2B03E973" w14:textId="77777777" w:rsidR="00F534EE" w:rsidRPr="00B42D52" w:rsidRDefault="00F534EE" w:rsidP="00F534EE">
      <w:pPr>
        <w:spacing w:after="0" w:line="240" w:lineRule="auto"/>
        <w:jc w:val="both"/>
        <w:rPr>
          <w:rFonts w:ascii="Arial" w:eastAsiaTheme="minorEastAsia" w:hAnsi="Arial" w:cs="Arial"/>
          <w:b/>
          <w:bCs/>
          <w:sz w:val="24"/>
          <w:szCs w:val="24"/>
          <w:lang w:val="en-US"/>
        </w:rPr>
      </w:pPr>
      <w:r w:rsidRPr="00B42D52">
        <w:rPr>
          <w:rFonts w:ascii="Arial" w:eastAsiaTheme="minorEastAsia" w:hAnsi="Arial" w:cs="Arial"/>
          <w:b/>
          <w:bCs/>
          <w:sz w:val="24"/>
          <w:szCs w:val="24"/>
          <w:lang w:val="en-US"/>
        </w:rPr>
        <w:t>Endeavour House</w:t>
      </w:r>
    </w:p>
    <w:p w14:paraId="501FB991" w14:textId="77777777" w:rsidR="00F534EE" w:rsidRPr="00B42D52" w:rsidRDefault="00F534EE" w:rsidP="00F534EE">
      <w:pPr>
        <w:pStyle w:val="NormalWeb"/>
        <w:spacing w:before="0" w:beforeAutospacing="0" w:after="0" w:afterAutospacing="0"/>
        <w:rPr>
          <w:rFonts w:ascii="Arial" w:hAnsi="Arial" w:cs="Arial"/>
          <w:b/>
          <w:bCs/>
        </w:rPr>
      </w:pPr>
      <w:r w:rsidRPr="00B42D52">
        <w:rPr>
          <w:rFonts w:ascii="Arial" w:hAnsi="Arial" w:cs="Arial"/>
          <w:b/>
          <w:bCs/>
        </w:rPr>
        <w:t>8 Russell Road</w:t>
      </w:r>
    </w:p>
    <w:p w14:paraId="6C1ED2E1" w14:textId="77777777" w:rsidR="00F534EE" w:rsidRPr="00B42D52" w:rsidRDefault="00F534EE" w:rsidP="00F534EE">
      <w:pPr>
        <w:pStyle w:val="NormalWeb"/>
        <w:spacing w:before="0" w:beforeAutospacing="0" w:after="0" w:afterAutospacing="0"/>
        <w:rPr>
          <w:rFonts w:ascii="Arial" w:hAnsi="Arial" w:cs="Arial"/>
          <w:b/>
          <w:bCs/>
        </w:rPr>
      </w:pPr>
      <w:r w:rsidRPr="00B42D52">
        <w:rPr>
          <w:rFonts w:ascii="Arial" w:hAnsi="Arial" w:cs="Arial"/>
          <w:b/>
          <w:bCs/>
        </w:rPr>
        <w:t>IPSWICH</w:t>
      </w:r>
    </w:p>
    <w:p w14:paraId="758CEE75" w14:textId="46BD3537" w:rsidR="002C2B4B" w:rsidRDefault="00F534EE" w:rsidP="00F534EE">
      <w:pPr>
        <w:pStyle w:val="NormalWeb"/>
        <w:spacing w:before="0" w:beforeAutospacing="0" w:after="0" w:afterAutospacing="0"/>
        <w:rPr>
          <w:rFonts w:ascii="Arial" w:hAnsi="Arial" w:cs="Arial"/>
          <w:b/>
          <w:bCs/>
        </w:rPr>
      </w:pPr>
      <w:r w:rsidRPr="00B42D52">
        <w:rPr>
          <w:rFonts w:ascii="Arial" w:hAnsi="Arial" w:cs="Arial"/>
          <w:b/>
          <w:bCs/>
        </w:rPr>
        <w:t>IP1 2BX</w:t>
      </w:r>
      <w:r w:rsidR="0051552C">
        <w:rPr>
          <w:rFonts w:ascii="Arial" w:hAnsi="Arial" w:cs="Arial"/>
          <w:b/>
          <w:bCs/>
        </w:rPr>
        <w:t>.</w:t>
      </w:r>
    </w:p>
    <w:p w14:paraId="439E6CB3" w14:textId="77777777" w:rsidR="008E2C2F" w:rsidRPr="00B42D52" w:rsidRDefault="008E2C2F" w:rsidP="00F534EE">
      <w:pPr>
        <w:pStyle w:val="NormalWeb"/>
        <w:spacing w:before="0" w:beforeAutospacing="0" w:after="0" w:afterAutospacing="0"/>
        <w:rPr>
          <w:rFonts w:ascii="Arial" w:hAnsi="Arial" w:cs="Arial"/>
          <w:b/>
          <w:bCs/>
        </w:rPr>
      </w:pPr>
    </w:p>
    <w:p w14:paraId="0F3E8F32" w14:textId="47E2308F" w:rsidR="000D06DA" w:rsidRPr="00B42D52" w:rsidRDefault="008E2C2F" w:rsidP="00F534EE">
      <w:pPr>
        <w:pStyle w:val="NormalWeb"/>
        <w:spacing w:before="0" w:beforeAutospacing="0" w:after="0" w:afterAutospacing="0"/>
        <w:rPr>
          <w:rFonts w:ascii="Arial" w:hAnsi="Arial" w:cs="Arial"/>
        </w:rPr>
      </w:pPr>
      <w:r>
        <w:rPr>
          <w:rFonts w:ascii="Arial" w:hAnsi="Arial" w:cs="Arial"/>
        </w:rPr>
        <w:t>---------------------------------------------------------------------------------------------------------------</w:t>
      </w:r>
    </w:p>
    <w:p w14:paraId="4DA62132" w14:textId="77777777" w:rsidR="008E2C2F" w:rsidRDefault="008E2C2F" w:rsidP="00F534EE">
      <w:pPr>
        <w:pStyle w:val="NormalWeb"/>
        <w:spacing w:before="0" w:beforeAutospacing="0" w:after="0" w:afterAutospacing="0"/>
        <w:rPr>
          <w:rFonts w:ascii="Arial" w:hAnsi="Arial" w:cs="Arial"/>
          <w:b/>
          <w:bCs/>
        </w:rPr>
      </w:pPr>
    </w:p>
    <w:p w14:paraId="4B5B3A44" w14:textId="4B6DC833" w:rsidR="000D06DA" w:rsidRPr="00B42D52" w:rsidRDefault="000D06DA" w:rsidP="00F534EE">
      <w:pPr>
        <w:pStyle w:val="NormalWeb"/>
        <w:spacing w:before="0" w:beforeAutospacing="0" w:after="0" w:afterAutospacing="0"/>
        <w:rPr>
          <w:rFonts w:ascii="Arial" w:hAnsi="Arial" w:cs="Arial"/>
          <w:b/>
          <w:bCs/>
        </w:rPr>
      </w:pPr>
      <w:r w:rsidRPr="00B42D52">
        <w:rPr>
          <w:rFonts w:ascii="Arial" w:hAnsi="Arial" w:cs="Arial"/>
          <w:b/>
          <w:bCs/>
        </w:rPr>
        <w:t>The following documents are part of the CIL Expenditure Framework and constitute</w:t>
      </w:r>
      <w:r w:rsidR="00CF776B" w:rsidRPr="00B42D52">
        <w:rPr>
          <w:rFonts w:ascii="Arial" w:hAnsi="Arial" w:cs="Arial"/>
          <w:b/>
          <w:bCs/>
        </w:rPr>
        <w:t>s</w:t>
      </w:r>
      <w:r w:rsidRPr="00B42D52">
        <w:rPr>
          <w:rFonts w:ascii="Arial" w:hAnsi="Arial" w:cs="Arial"/>
          <w:b/>
          <w:bCs/>
        </w:rPr>
        <w:t xml:space="preserve"> the diagram of the new structured process to Infrastructure project development incorporating Stages 1,2 and 3 documentation before CIL Bid submission. </w:t>
      </w:r>
    </w:p>
    <w:p w14:paraId="4B8B57CD" w14:textId="77777777" w:rsidR="00433DFC" w:rsidRDefault="00433DFC" w:rsidP="00F534EE">
      <w:pPr>
        <w:pStyle w:val="NormalWeb"/>
        <w:spacing w:before="0" w:beforeAutospacing="0" w:after="0" w:afterAutospacing="0"/>
        <w:rPr>
          <w:rFonts w:ascii="Arial" w:hAnsi="Arial" w:cs="Arial"/>
        </w:rPr>
        <w:sectPr w:rsidR="00433DFC" w:rsidSect="00F222DB">
          <w:footerReference w:type="default" r:id="rId14"/>
          <w:footerReference w:type="first" r:id="rId15"/>
          <w:pgSz w:w="11906" w:h="16838"/>
          <w:pgMar w:top="1440" w:right="1440" w:bottom="1440" w:left="1440" w:header="708" w:footer="708" w:gutter="0"/>
          <w:cols w:space="708"/>
          <w:titlePg/>
          <w:docGrid w:linePitch="360"/>
        </w:sectPr>
      </w:pPr>
    </w:p>
    <w:p w14:paraId="3AA4EDEC" w14:textId="013ECFF5" w:rsidR="005E67A0" w:rsidRDefault="00433DFC" w:rsidP="00F534EE">
      <w:pPr>
        <w:pStyle w:val="NormalWeb"/>
        <w:spacing w:before="0" w:beforeAutospacing="0" w:after="0" w:afterAutospacing="0"/>
        <w:rPr>
          <w:rFonts w:ascii="Arial" w:hAnsi="Arial" w:cs="Arial"/>
        </w:rPr>
      </w:pPr>
      <w:r w:rsidRPr="00433DFC">
        <w:rPr>
          <w:rFonts w:ascii="Calibri" w:eastAsia="Calibri" w:hAnsi="Calibri"/>
          <w:noProof/>
          <w:sz w:val="22"/>
          <w:szCs w:val="22"/>
          <w:lang w:eastAsia="en-US"/>
        </w:rPr>
        <w:lastRenderedPageBreak/>
        <w:drawing>
          <wp:inline distT="0" distB="0" distL="0" distR="0" wp14:anchorId="61BC9A8E" wp14:editId="5E9D9E78">
            <wp:extent cx="8863330" cy="5681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610" t="27512" r="61313" b="13059"/>
                    <a:stretch/>
                  </pic:blipFill>
                  <pic:spPr bwMode="auto">
                    <a:xfrm>
                      <a:off x="0" y="0"/>
                      <a:ext cx="8863330" cy="5681809"/>
                    </a:xfrm>
                    <a:prstGeom prst="rect">
                      <a:avLst/>
                    </a:prstGeom>
                    <a:ln>
                      <a:noFill/>
                    </a:ln>
                    <a:extLst>
                      <a:ext uri="{53640926-AAD7-44D8-BBD7-CCE9431645EC}">
                        <a14:shadowObscured xmlns:a14="http://schemas.microsoft.com/office/drawing/2010/main"/>
                      </a:ext>
                    </a:extLst>
                  </pic:spPr>
                </pic:pic>
              </a:graphicData>
            </a:graphic>
          </wp:inline>
        </w:drawing>
      </w:r>
    </w:p>
    <w:p w14:paraId="0D7CC23C" w14:textId="77777777" w:rsidR="00433DFC" w:rsidRDefault="00433DFC" w:rsidP="00F534EE">
      <w:pPr>
        <w:pStyle w:val="NormalWeb"/>
        <w:spacing w:before="0" w:beforeAutospacing="0" w:after="0" w:afterAutospacing="0"/>
        <w:rPr>
          <w:rFonts w:ascii="Arial" w:hAnsi="Arial" w:cs="Arial"/>
        </w:rPr>
        <w:sectPr w:rsidR="00433DFC" w:rsidSect="00433DFC">
          <w:pgSz w:w="16838" w:h="11906" w:orient="landscape"/>
          <w:pgMar w:top="1440" w:right="1440" w:bottom="1440" w:left="1440" w:header="708" w:footer="708" w:gutter="0"/>
          <w:cols w:space="708"/>
          <w:titlePg/>
          <w:docGrid w:linePitch="360"/>
        </w:sectPr>
      </w:pPr>
    </w:p>
    <w:p w14:paraId="0A546D8B" w14:textId="39D35B09" w:rsidR="002267D0" w:rsidRDefault="005C1044" w:rsidP="002267D0">
      <w:pPr>
        <w:pStyle w:val="NormalWeb"/>
        <w:spacing w:before="0" w:beforeAutospacing="0" w:after="0" w:afterAutospacing="0"/>
        <w:rPr>
          <w:rFonts w:ascii="Arial" w:hAnsi="Arial" w:cs="Arial"/>
        </w:rPr>
      </w:pPr>
      <w:r>
        <w:rPr>
          <w:rFonts w:ascii="Arial" w:hAnsi="Arial" w:cs="Arial"/>
          <w:b/>
          <w:bCs/>
        </w:rPr>
        <w:lastRenderedPageBreak/>
        <w:t>Documentation</w:t>
      </w:r>
      <w:r>
        <w:rPr>
          <w:rFonts w:ascii="Arial" w:hAnsi="Arial" w:cs="Arial"/>
        </w:rPr>
        <w:t xml:space="preserve"> to support </w:t>
      </w:r>
      <w:r w:rsidRPr="000D06DA">
        <w:rPr>
          <w:rFonts w:ascii="Arial" w:hAnsi="Arial" w:cs="Arial"/>
          <w:b/>
          <w:bCs/>
        </w:rPr>
        <w:t>the inception stage</w:t>
      </w:r>
      <w:r w:rsidR="002E18AD">
        <w:rPr>
          <w:rFonts w:ascii="Arial" w:hAnsi="Arial" w:cs="Arial"/>
          <w:b/>
          <w:bCs/>
        </w:rPr>
        <w:t>, the development stage and the pre submission stage</w:t>
      </w:r>
      <w:r>
        <w:rPr>
          <w:rFonts w:ascii="Arial" w:hAnsi="Arial" w:cs="Arial"/>
        </w:rPr>
        <w:t xml:space="preserve"> of the new structured process for the development of infrastructure projects prior to the</w:t>
      </w:r>
      <w:r w:rsidR="002E18AD">
        <w:rPr>
          <w:rFonts w:ascii="Arial" w:hAnsi="Arial" w:cs="Arial"/>
        </w:rPr>
        <w:t>ir</w:t>
      </w:r>
      <w:r>
        <w:rPr>
          <w:rFonts w:ascii="Arial" w:hAnsi="Arial" w:cs="Arial"/>
        </w:rPr>
        <w:t xml:space="preserve"> submission as a CIL Bid (stage</w:t>
      </w:r>
      <w:r w:rsidR="002E18AD">
        <w:rPr>
          <w:rFonts w:ascii="Arial" w:hAnsi="Arial" w:cs="Arial"/>
        </w:rPr>
        <w:t xml:space="preserve">4 ) </w:t>
      </w:r>
      <w:r w:rsidR="003A0EB9">
        <w:rPr>
          <w:rFonts w:ascii="Arial" w:hAnsi="Arial" w:cs="Arial"/>
        </w:rPr>
        <w:t xml:space="preserve">as </w:t>
      </w:r>
      <w:r w:rsidR="002E18AD">
        <w:rPr>
          <w:rFonts w:ascii="Arial" w:hAnsi="Arial" w:cs="Arial"/>
        </w:rPr>
        <w:t>follows</w:t>
      </w:r>
      <w:r w:rsidR="003A0EB9">
        <w:rPr>
          <w:rFonts w:ascii="Arial" w:hAnsi="Arial" w:cs="Arial"/>
        </w:rPr>
        <w:t>:-</w:t>
      </w:r>
    </w:p>
    <w:p w14:paraId="63FB3307" w14:textId="77777777" w:rsidR="002267D0" w:rsidRDefault="002267D0" w:rsidP="002267D0">
      <w:pPr>
        <w:pStyle w:val="NormalWeb"/>
        <w:spacing w:before="0" w:beforeAutospacing="0" w:after="0" w:afterAutospacing="0"/>
        <w:rPr>
          <w:rFonts w:ascii="Arial" w:hAnsi="Arial" w:cs="Arial"/>
          <w:b/>
          <w:bCs/>
        </w:rPr>
      </w:pPr>
    </w:p>
    <w:p w14:paraId="2B73D756" w14:textId="5556533D" w:rsidR="002267D0" w:rsidRPr="002267D0" w:rsidRDefault="002267D0" w:rsidP="002267D0">
      <w:pPr>
        <w:rPr>
          <w:rFonts w:ascii="Arial" w:hAnsi="Arial" w:cs="Arial"/>
          <w:b/>
          <w:bCs/>
        </w:rPr>
      </w:pPr>
      <w:r w:rsidRPr="002267D0">
        <w:rPr>
          <w:rFonts w:ascii="Arial" w:hAnsi="Arial" w:cs="Arial"/>
          <w:b/>
          <w:bCs/>
        </w:rPr>
        <w:t xml:space="preserve">Infrastructure Delivery - Stage </w:t>
      </w:r>
      <w:r w:rsidR="00974E8D">
        <w:rPr>
          <w:rFonts w:ascii="Arial" w:hAnsi="Arial" w:cs="Arial"/>
          <w:b/>
          <w:bCs/>
        </w:rPr>
        <w:t>1</w:t>
      </w:r>
      <w:r w:rsidR="002E18AD">
        <w:rPr>
          <w:rFonts w:ascii="Arial" w:hAnsi="Arial" w:cs="Arial"/>
          <w:b/>
          <w:bCs/>
        </w:rPr>
        <w:t>, 2 and 3</w:t>
      </w:r>
      <w:r w:rsidRPr="002267D0">
        <w:rPr>
          <w:rFonts w:ascii="Arial" w:hAnsi="Arial" w:cs="Arial"/>
          <w:b/>
          <w:bCs/>
        </w:rPr>
        <w:t xml:space="preserve"> </w:t>
      </w:r>
      <w:r w:rsidR="002E18AD">
        <w:rPr>
          <w:rFonts w:ascii="Arial" w:hAnsi="Arial" w:cs="Arial"/>
          <w:b/>
          <w:bCs/>
        </w:rPr>
        <w:t xml:space="preserve">Documentation </w:t>
      </w:r>
      <w:r w:rsidRPr="002267D0">
        <w:rPr>
          <w:rFonts w:ascii="Arial" w:hAnsi="Arial" w:cs="Arial"/>
          <w:b/>
          <w:bCs/>
        </w:rPr>
        <w:t>Template</w:t>
      </w:r>
    </w:p>
    <w:tbl>
      <w:tblPr>
        <w:tblStyle w:val="TableGrid1"/>
        <w:tblW w:w="0" w:type="auto"/>
        <w:tblLook w:val="04A0" w:firstRow="1" w:lastRow="0" w:firstColumn="1" w:lastColumn="0" w:noHBand="0" w:noVBand="1"/>
      </w:tblPr>
      <w:tblGrid>
        <w:gridCol w:w="2519"/>
        <w:gridCol w:w="1942"/>
        <w:gridCol w:w="2173"/>
        <w:gridCol w:w="2382"/>
      </w:tblGrid>
      <w:tr w:rsidR="002267D0" w:rsidRPr="002267D0" w14:paraId="10569BC6" w14:textId="77777777" w:rsidTr="002E18AD">
        <w:tc>
          <w:tcPr>
            <w:tcW w:w="2519" w:type="dxa"/>
          </w:tcPr>
          <w:p w14:paraId="1618C7D3" w14:textId="77777777" w:rsidR="002267D0" w:rsidRPr="002267D0" w:rsidRDefault="002267D0" w:rsidP="002267D0">
            <w:pPr>
              <w:rPr>
                <w:rFonts w:ascii="Arial" w:hAnsi="Arial" w:cs="Arial"/>
                <w:b/>
                <w:bCs/>
              </w:rPr>
            </w:pPr>
            <w:r w:rsidRPr="002267D0">
              <w:rPr>
                <w:rFonts w:ascii="Arial" w:hAnsi="Arial" w:cs="Arial"/>
                <w:b/>
                <w:bCs/>
              </w:rPr>
              <w:t>Task/Actions</w:t>
            </w:r>
          </w:p>
        </w:tc>
        <w:tc>
          <w:tcPr>
            <w:tcW w:w="1942" w:type="dxa"/>
          </w:tcPr>
          <w:p w14:paraId="4FB6AB5D" w14:textId="77777777" w:rsidR="002267D0" w:rsidRPr="002267D0" w:rsidRDefault="002267D0" w:rsidP="002267D0">
            <w:pPr>
              <w:rPr>
                <w:rFonts w:ascii="Arial" w:hAnsi="Arial" w:cs="Arial"/>
                <w:b/>
                <w:bCs/>
              </w:rPr>
            </w:pPr>
            <w:r w:rsidRPr="002267D0">
              <w:rPr>
                <w:rFonts w:ascii="Arial" w:hAnsi="Arial" w:cs="Arial"/>
                <w:b/>
                <w:bCs/>
              </w:rPr>
              <w:t>Commentary</w:t>
            </w:r>
          </w:p>
        </w:tc>
        <w:tc>
          <w:tcPr>
            <w:tcW w:w="2173" w:type="dxa"/>
          </w:tcPr>
          <w:p w14:paraId="2DD8F417" w14:textId="77777777" w:rsidR="002267D0" w:rsidRPr="002267D0" w:rsidRDefault="002267D0" w:rsidP="002267D0">
            <w:pPr>
              <w:rPr>
                <w:rFonts w:ascii="Arial" w:hAnsi="Arial" w:cs="Arial"/>
                <w:b/>
                <w:bCs/>
              </w:rPr>
            </w:pPr>
            <w:r w:rsidRPr="002267D0">
              <w:rPr>
                <w:rFonts w:ascii="Arial" w:hAnsi="Arial" w:cs="Arial"/>
                <w:b/>
                <w:bCs/>
              </w:rPr>
              <w:t>Lead Officer/Timescales</w:t>
            </w:r>
          </w:p>
        </w:tc>
        <w:tc>
          <w:tcPr>
            <w:tcW w:w="2382" w:type="dxa"/>
          </w:tcPr>
          <w:p w14:paraId="7718E002" w14:textId="77777777" w:rsidR="002267D0" w:rsidRPr="002267D0" w:rsidRDefault="002267D0" w:rsidP="002267D0">
            <w:pPr>
              <w:rPr>
                <w:rFonts w:ascii="Arial" w:hAnsi="Arial" w:cs="Arial"/>
                <w:b/>
                <w:bCs/>
              </w:rPr>
            </w:pPr>
            <w:r w:rsidRPr="002267D0">
              <w:rPr>
                <w:rFonts w:ascii="Arial" w:hAnsi="Arial" w:cs="Arial"/>
                <w:b/>
                <w:bCs/>
              </w:rPr>
              <w:t>Activity/Outcomes</w:t>
            </w:r>
          </w:p>
        </w:tc>
      </w:tr>
      <w:tr w:rsidR="002267D0" w:rsidRPr="002267D0" w14:paraId="6624AA80" w14:textId="77777777" w:rsidTr="002E18AD">
        <w:tc>
          <w:tcPr>
            <w:tcW w:w="2519" w:type="dxa"/>
          </w:tcPr>
          <w:p w14:paraId="65A2B5E5" w14:textId="0E0063D4" w:rsidR="002267D0" w:rsidRPr="002267D0" w:rsidRDefault="002267D0" w:rsidP="002267D0">
            <w:pPr>
              <w:rPr>
                <w:rFonts w:ascii="Arial" w:hAnsi="Arial" w:cs="Arial"/>
                <w:b/>
                <w:bCs/>
              </w:rPr>
            </w:pPr>
            <w:r w:rsidRPr="002267D0">
              <w:rPr>
                <w:rFonts w:ascii="Arial" w:hAnsi="Arial" w:cs="Arial"/>
                <w:b/>
                <w:bCs/>
              </w:rPr>
              <w:t>Project Initiation Document</w:t>
            </w:r>
            <w:r w:rsidR="002E18AD">
              <w:rPr>
                <w:rFonts w:ascii="Arial" w:hAnsi="Arial" w:cs="Arial"/>
                <w:b/>
                <w:bCs/>
              </w:rPr>
              <w:t>/ project Enquiry form for Community development</w:t>
            </w:r>
            <w:r w:rsidRPr="002267D0">
              <w:rPr>
                <w:rFonts w:ascii="Arial" w:hAnsi="Arial" w:cs="Arial"/>
                <w:b/>
                <w:bCs/>
              </w:rPr>
              <w:t xml:space="preserve">  - date completed</w:t>
            </w:r>
          </w:p>
        </w:tc>
        <w:tc>
          <w:tcPr>
            <w:tcW w:w="1942" w:type="dxa"/>
          </w:tcPr>
          <w:p w14:paraId="2E291086" w14:textId="77777777" w:rsidR="002267D0" w:rsidRPr="002267D0" w:rsidRDefault="002267D0" w:rsidP="002267D0">
            <w:pPr>
              <w:rPr>
                <w:rFonts w:ascii="Arial" w:hAnsi="Arial" w:cs="Arial"/>
                <w:b/>
                <w:bCs/>
              </w:rPr>
            </w:pPr>
          </w:p>
        </w:tc>
        <w:tc>
          <w:tcPr>
            <w:tcW w:w="2173" w:type="dxa"/>
          </w:tcPr>
          <w:p w14:paraId="786BA198" w14:textId="77777777" w:rsidR="002267D0" w:rsidRPr="002267D0" w:rsidRDefault="002267D0" w:rsidP="002267D0">
            <w:pPr>
              <w:rPr>
                <w:rFonts w:ascii="Arial" w:hAnsi="Arial" w:cs="Arial"/>
                <w:b/>
                <w:bCs/>
              </w:rPr>
            </w:pPr>
          </w:p>
        </w:tc>
        <w:tc>
          <w:tcPr>
            <w:tcW w:w="2382" w:type="dxa"/>
          </w:tcPr>
          <w:p w14:paraId="542337E8" w14:textId="77777777" w:rsidR="002267D0" w:rsidRPr="002267D0" w:rsidRDefault="002267D0" w:rsidP="002267D0">
            <w:pPr>
              <w:rPr>
                <w:rFonts w:ascii="Arial" w:hAnsi="Arial" w:cs="Arial"/>
                <w:b/>
                <w:bCs/>
              </w:rPr>
            </w:pPr>
          </w:p>
        </w:tc>
      </w:tr>
      <w:tr w:rsidR="002267D0" w:rsidRPr="002267D0" w14:paraId="5C6F1CFF" w14:textId="77777777" w:rsidTr="002E18AD">
        <w:tc>
          <w:tcPr>
            <w:tcW w:w="2519" w:type="dxa"/>
          </w:tcPr>
          <w:p w14:paraId="27ADEDEF" w14:textId="77777777" w:rsidR="002267D0" w:rsidRPr="002267D0" w:rsidRDefault="002267D0" w:rsidP="002267D0">
            <w:pPr>
              <w:rPr>
                <w:rFonts w:ascii="Arial" w:hAnsi="Arial" w:cs="Arial"/>
                <w:b/>
                <w:bCs/>
              </w:rPr>
            </w:pPr>
            <w:r w:rsidRPr="002267D0">
              <w:rPr>
                <w:rFonts w:ascii="Arial" w:hAnsi="Arial" w:cs="Arial"/>
                <w:b/>
                <w:bCs/>
              </w:rPr>
              <w:t>Purpose</w:t>
            </w:r>
          </w:p>
        </w:tc>
        <w:tc>
          <w:tcPr>
            <w:tcW w:w="1942" w:type="dxa"/>
          </w:tcPr>
          <w:p w14:paraId="568D9FD9" w14:textId="77777777" w:rsidR="002267D0" w:rsidRPr="002267D0" w:rsidRDefault="002267D0" w:rsidP="002267D0">
            <w:pPr>
              <w:rPr>
                <w:rFonts w:ascii="Arial" w:hAnsi="Arial" w:cs="Arial"/>
                <w:b/>
                <w:bCs/>
              </w:rPr>
            </w:pPr>
          </w:p>
        </w:tc>
        <w:tc>
          <w:tcPr>
            <w:tcW w:w="2173" w:type="dxa"/>
          </w:tcPr>
          <w:p w14:paraId="123A2040" w14:textId="77777777" w:rsidR="002267D0" w:rsidRPr="002267D0" w:rsidRDefault="002267D0" w:rsidP="002267D0">
            <w:pPr>
              <w:rPr>
                <w:rFonts w:ascii="Arial" w:hAnsi="Arial" w:cs="Arial"/>
                <w:b/>
                <w:bCs/>
              </w:rPr>
            </w:pPr>
          </w:p>
        </w:tc>
        <w:tc>
          <w:tcPr>
            <w:tcW w:w="2382" w:type="dxa"/>
          </w:tcPr>
          <w:p w14:paraId="5AF3F79D" w14:textId="77777777" w:rsidR="002267D0" w:rsidRPr="002267D0" w:rsidRDefault="002267D0" w:rsidP="002267D0">
            <w:pPr>
              <w:rPr>
                <w:rFonts w:ascii="Arial" w:hAnsi="Arial" w:cs="Arial"/>
                <w:b/>
                <w:bCs/>
              </w:rPr>
            </w:pPr>
          </w:p>
        </w:tc>
      </w:tr>
      <w:tr w:rsidR="002267D0" w:rsidRPr="002267D0" w14:paraId="2AEA0370" w14:textId="77777777" w:rsidTr="002E18AD">
        <w:tc>
          <w:tcPr>
            <w:tcW w:w="2519" w:type="dxa"/>
          </w:tcPr>
          <w:p w14:paraId="2DB8501C" w14:textId="77777777" w:rsidR="002267D0" w:rsidRPr="002267D0" w:rsidRDefault="002267D0" w:rsidP="002267D0">
            <w:pPr>
              <w:rPr>
                <w:rFonts w:ascii="Arial" w:hAnsi="Arial" w:cs="Arial"/>
                <w:b/>
                <w:bCs/>
              </w:rPr>
            </w:pPr>
            <w:r w:rsidRPr="002267D0">
              <w:rPr>
                <w:rFonts w:ascii="Arial" w:hAnsi="Arial" w:cs="Arial"/>
                <w:b/>
                <w:bCs/>
              </w:rPr>
              <w:t>Capacity of existing infrastructure and need for project</w:t>
            </w:r>
          </w:p>
          <w:p w14:paraId="12E6041D" w14:textId="77777777" w:rsidR="002267D0" w:rsidRPr="002267D0" w:rsidRDefault="002267D0" w:rsidP="002267D0">
            <w:pPr>
              <w:rPr>
                <w:rFonts w:ascii="Arial" w:hAnsi="Arial" w:cs="Arial"/>
                <w:b/>
                <w:bCs/>
              </w:rPr>
            </w:pPr>
          </w:p>
        </w:tc>
        <w:tc>
          <w:tcPr>
            <w:tcW w:w="1942" w:type="dxa"/>
          </w:tcPr>
          <w:p w14:paraId="1D387A05" w14:textId="77777777" w:rsidR="002267D0" w:rsidRPr="002267D0" w:rsidRDefault="002267D0" w:rsidP="002267D0">
            <w:pPr>
              <w:rPr>
                <w:rFonts w:ascii="Arial" w:hAnsi="Arial" w:cs="Arial"/>
                <w:b/>
                <w:bCs/>
              </w:rPr>
            </w:pPr>
          </w:p>
        </w:tc>
        <w:tc>
          <w:tcPr>
            <w:tcW w:w="2173" w:type="dxa"/>
          </w:tcPr>
          <w:p w14:paraId="1AADCF1C" w14:textId="77777777" w:rsidR="002267D0" w:rsidRPr="002267D0" w:rsidRDefault="002267D0" w:rsidP="002267D0">
            <w:pPr>
              <w:rPr>
                <w:rFonts w:ascii="Arial" w:hAnsi="Arial" w:cs="Arial"/>
                <w:b/>
                <w:bCs/>
              </w:rPr>
            </w:pPr>
          </w:p>
        </w:tc>
        <w:tc>
          <w:tcPr>
            <w:tcW w:w="2382" w:type="dxa"/>
          </w:tcPr>
          <w:p w14:paraId="18EF2EFB" w14:textId="77777777" w:rsidR="002267D0" w:rsidRPr="002267D0" w:rsidRDefault="002267D0" w:rsidP="002267D0">
            <w:pPr>
              <w:rPr>
                <w:rFonts w:ascii="Arial" w:hAnsi="Arial" w:cs="Arial"/>
                <w:b/>
                <w:bCs/>
              </w:rPr>
            </w:pPr>
          </w:p>
        </w:tc>
      </w:tr>
      <w:tr w:rsidR="002267D0" w:rsidRPr="002267D0" w14:paraId="1825D245" w14:textId="77777777" w:rsidTr="002E18AD">
        <w:tc>
          <w:tcPr>
            <w:tcW w:w="2519" w:type="dxa"/>
          </w:tcPr>
          <w:p w14:paraId="6E92B8A0" w14:textId="77777777" w:rsidR="002267D0" w:rsidRPr="002267D0" w:rsidRDefault="002267D0" w:rsidP="002267D0">
            <w:pPr>
              <w:rPr>
                <w:rFonts w:ascii="Arial" w:hAnsi="Arial" w:cs="Arial"/>
                <w:b/>
                <w:bCs/>
              </w:rPr>
            </w:pPr>
            <w:r w:rsidRPr="002267D0">
              <w:rPr>
                <w:rFonts w:ascii="Arial" w:hAnsi="Arial" w:cs="Arial"/>
                <w:b/>
                <w:bCs/>
              </w:rPr>
              <w:t>Scale</w:t>
            </w:r>
          </w:p>
        </w:tc>
        <w:tc>
          <w:tcPr>
            <w:tcW w:w="1942" w:type="dxa"/>
          </w:tcPr>
          <w:p w14:paraId="0DC1C345" w14:textId="77777777" w:rsidR="002267D0" w:rsidRPr="002267D0" w:rsidRDefault="002267D0" w:rsidP="002267D0">
            <w:pPr>
              <w:rPr>
                <w:rFonts w:ascii="Arial" w:hAnsi="Arial" w:cs="Arial"/>
                <w:b/>
                <w:bCs/>
              </w:rPr>
            </w:pPr>
          </w:p>
        </w:tc>
        <w:tc>
          <w:tcPr>
            <w:tcW w:w="2173" w:type="dxa"/>
          </w:tcPr>
          <w:p w14:paraId="5D6CEC55" w14:textId="77777777" w:rsidR="002267D0" w:rsidRPr="002267D0" w:rsidRDefault="002267D0" w:rsidP="002267D0">
            <w:pPr>
              <w:rPr>
                <w:rFonts w:ascii="Arial" w:hAnsi="Arial" w:cs="Arial"/>
                <w:b/>
                <w:bCs/>
              </w:rPr>
            </w:pPr>
          </w:p>
        </w:tc>
        <w:tc>
          <w:tcPr>
            <w:tcW w:w="2382" w:type="dxa"/>
          </w:tcPr>
          <w:p w14:paraId="36B3508C" w14:textId="77777777" w:rsidR="002267D0" w:rsidRPr="002267D0" w:rsidRDefault="002267D0" w:rsidP="002267D0">
            <w:pPr>
              <w:rPr>
                <w:rFonts w:ascii="Arial" w:hAnsi="Arial" w:cs="Arial"/>
                <w:b/>
                <w:bCs/>
              </w:rPr>
            </w:pPr>
          </w:p>
        </w:tc>
      </w:tr>
      <w:tr w:rsidR="002267D0" w:rsidRPr="002267D0" w14:paraId="4D13217F" w14:textId="77777777" w:rsidTr="002E18AD">
        <w:tc>
          <w:tcPr>
            <w:tcW w:w="2519" w:type="dxa"/>
          </w:tcPr>
          <w:p w14:paraId="7E005883" w14:textId="77777777" w:rsidR="002267D0" w:rsidRPr="002267D0" w:rsidRDefault="002267D0" w:rsidP="002267D0">
            <w:pPr>
              <w:rPr>
                <w:rFonts w:ascii="Arial" w:hAnsi="Arial" w:cs="Arial"/>
                <w:b/>
                <w:bCs/>
              </w:rPr>
            </w:pPr>
            <w:r w:rsidRPr="002267D0">
              <w:rPr>
                <w:rFonts w:ascii="Arial" w:hAnsi="Arial" w:cs="Arial"/>
                <w:b/>
                <w:bCs/>
              </w:rPr>
              <w:t>Shape</w:t>
            </w:r>
          </w:p>
        </w:tc>
        <w:tc>
          <w:tcPr>
            <w:tcW w:w="1942" w:type="dxa"/>
          </w:tcPr>
          <w:p w14:paraId="6E508350" w14:textId="77777777" w:rsidR="002267D0" w:rsidRPr="002267D0" w:rsidRDefault="002267D0" w:rsidP="002267D0">
            <w:pPr>
              <w:rPr>
                <w:rFonts w:ascii="Arial" w:hAnsi="Arial" w:cs="Arial"/>
                <w:b/>
                <w:bCs/>
              </w:rPr>
            </w:pPr>
          </w:p>
        </w:tc>
        <w:tc>
          <w:tcPr>
            <w:tcW w:w="2173" w:type="dxa"/>
          </w:tcPr>
          <w:p w14:paraId="21CA794B" w14:textId="77777777" w:rsidR="002267D0" w:rsidRPr="002267D0" w:rsidRDefault="002267D0" w:rsidP="002267D0">
            <w:pPr>
              <w:rPr>
                <w:rFonts w:ascii="Arial" w:hAnsi="Arial" w:cs="Arial"/>
                <w:b/>
                <w:bCs/>
              </w:rPr>
            </w:pPr>
          </w:p>
        </w:tc>
        <w:tc>
          <w:tcPr>
            <w:tcW w:w="2382" w:type="dxa"/>
          </w:tcPr>
          <w:p w14:paraId="6F9BF501" w14:textId="77777777" w:rsidR="002267D0" w:rsidRPr="002267D0" w:rsidRDefault="002267D0" w:rsidP="002267D0">
            <w:pPr>
              <w:rPr>
                <w:rFonts w:ascii="Arial" w:hAnsi="Arial" w:cs="Arial"/>
                <w:b/>
                <w:bCs/>
              </w:rPr>
            </w:pPr>
          </w:p>
        </w:tc>
      </w:tr>
      <w:tr w:rsidR="002267D0" w:rsidRPr="002267D0" w14:paraId="002A4937" w14:textId="77777777" w:rsidTr="002E18AD">
        <w:tc>
          <w:tcPr>
            <w:tcW w:w="2519" w:type="dxa"/>
          </w:tcPr>
          <w:p w14:paraId="71F8E1F8" w14:textId="77777777" w:rsidR="002267D0" w:rsidRPr="002267D0" w:rsidRDefault="002267D0" w:rsidP="002267D0">
            <w:pPr>
              <w:rPr>
                <w:rFonts w:ascii="Arial" w:hAnsi="Arial" w:cs="Arial"/>
                <w:b/>
                <w:bCs/>
              </w:rPr>
            </w:pPr>
            <w:r w:rsidRPr="002267D0">
              <w:rPr>
                <w:rFonts w:ascii="Arial" w:hAnsi="Arial" w:cs="Arial"/>
                <w:b/>
                <w:bCs/>
              </w:rPr>
              <w:t>Cost Multipliers</w:t>
            </w:r>
          </w:p>
        </w:tc>
        <w:tc>
          <w:tcPr>
            <w:tcW w:w="1942" w:type="dxa"/>
          </w:tcPr>
          <w:p w14:paraId="7401E951" w14:textId="77777777" w:rsidR="002267D0" w:rsidRPr="002267D0" w:rsidRDefault="002267D0" w:rsidP="002267D0">
            <w:pPr>
              <w:rPr>
                <w:rFonts w:ascii="Arial" w:hAnsi="Arial" w:cs="Arial"/>
                <w:b/>
                <w:bCs/>
              </w:rPr>
            </w:pPr>
          </w:p>
        </w:tc>
        <w:tc>
          <w:tcPr>
            <w:tcW w:w="2173" w:type="dxa"/>
          </w:tcPr>
          <w:p w14:paraId="0860BCF1" w14:textId="77777777" w:rsidR="002267D0" w:rsidRPr="002267D0" w:rsidRDefault="002267D0" w:rsidP="002267D0">
            <w:pPr>
              <w:rPr>
                <w:rFonts w:ascii="Arial" w:hAnsi="Arial" w:cs="Arial"/>
                <w:b/>
                <w:bCs/>
              </w:rPr>
            </w:pPr>
          </w:p>
        </w:tc>
        <w:tc>
          <w:tcPr>
            <w:tcW w:w="2382" w:type="dxa"/>
          </w:tcPr>
          <w:p w14:paraId="023D2E6A" w14:textId="77777777" w:rsidR="002267D0" w:rsidRPr="002267D0" w:rsidRDefault="002267D0" w:rsidP="002267D0">
            <w:pPr>
              <w:rPr>
                <w:rFonts w:ascii="Arial" w:hAnsi="Arial" w:cs="Arial"/>
                <w:b/>
                <w:bCs/>
              </w:rPr>
            </w:pPr>
          </w:p>
        </w:tc>
      </w:tr>
      <w:tr w:rsidR="002267D0" w:rsidRPr="002267D0" w14:paraId="095F2981" w14:textId="77777777" w:rsidTr="002E18AD">
        <w:tc>
          <w:tcPr>
            <w:tcW w:w="2519" w:type="dxa"/>
          </w:tcPr>
          <w:p w14:paraId="71477901" w14:textId="77777777" w:rsidR="002267D0" w:rsidRPr="002267D0" w:rsidRDefault="002267D0" w:rsidP="002267D0">
            <w:pPr>
              <w:rPr>
                <w:rFonts w:ascii="Arial" w:hAnsi="Arial" w:cs="Arial"/>
                <w:b/>
                <w:bCs/>
              </w:rPr>
            </w:pPr>
            <w:r w:rsidRPr="002267D0">
              <w:rPr>
                <w:rFonts w:ascii="Arial" w:hAnsi="Arial" w:cs="Arial"/>
                <w:b/>
                <w:bCs/>
              </w:rPr>
              <w:t>Timescales and Delivery</w:t>
            </w:r>
          </w:p>
        </w:tc>
        <w:tc>
          <w:tcPr>
            <w:tcW w:w="1942" w:type="dxa"/>
          </w:tcPr>
          <w:p w14:paraId="5DFA0AC6" w14:textId="77777777" w:rsidR="002267D0" w:rsidRPr="002267D0" w:rsidRDefault="002267D0" w:rsidP="002267D0">
            <w:pPr>
              <w:rPr>
                <w:rFonts w:ascii="Arial" w:hAnsi="Arial" w:cs="Arial"/>
                <w:b/>
                <w:bCs/>
              </w:rPr>
            </w:pPr>
          </w:p>
        </w:tc>
        <w:tc>
          <w:tcPr>
            <w:tcW w:w="2173" w:type="dxa"/>
          </w:tcPr>
          <w:p w14:paraId="5C7C41D8" w14:textId="77777777" w:rsidR="002267D0" w:rsidRPr="002267D0" w:rsidRDefault="002267D0" w:rsidP="002267D0">
            <w:pPr>
              <w:rPr>
                <w:rFonts w:ascii="Arial" w:hAnsi="Arial" w:cs="Arial"/>
                <w:b/>
                <w:bCs/>
              </w:rPr>
            </w:pPr>
          </w:p>
        </w:tc>
        <w:tc>
          <w:tcPr>
            <w:tcW w:w="2382" w:type="dxa"/>
          </w:tcPr>
          <w:p w14:paraId="25F6D53C" w14:textId="77777777" w:rsidR="002267D0" w:rsidRPr="002267D0" w:rsidRDefault="002267D0" w:rsidP="002267D0">
            <w:pPr>
              <w:rPr>
                <w:rFonts w:ascii="Arial" w:hAnsi="Arial" w:cs="Arial"/>
                <w:b/>
                <w:bCs/>
              </w:rPr>
            </w:pPr>
          </w:p>
        </w:tc>
      </w:tr>
      <w:tr w:rsidR="002267D0" w:rsidRPr="002267D0" w14:paraId="393A0C8C" w14:textId="77777777" w:rsidTr="002E18AD">
        <w:tc>
          <w:tcPr>
            <w:tcW w:w="2519" w:type="dxa"/>
          </w:tcPr>
          <w:p w14:paraId="22C7F103" w14:textId="0B60399A" w:rsidR="002267D0" w:rsidRPr="002267D0" w:rsidRDefault="002267D0" w:rsidP="002267D0">
            <w:pPr>
              <w:rPr>
                <w:rFonts w:ascii="Arial" w:hAnsi="Arial" w:cs="Arial"/>
                <w:b/>
                <w:bCs/>
              </w:rPr>
            </w:pPr>
            <w:r w:rsidRPr="002267D0">
              <w:rPr>
                <w:rFonts w:ascii="Arial" w:hAnsi="Arial" w:cs="Arial"/>
                <w:b/>
                <w:bCs/>
              </w:rPr>
              <w:t xml:space="preserve">Local Issues through </w:t>
            </w:r>
            <w:r w:rsidR="00974E8D">
              <w:rPr>
                <w:rFonts w:ascii="Arial" w:hAnsi="Arial" w:cs="Arial"/>
                <w:b/>
                <w:bCs/>
              </w:rPr>
              <w:t xml:space="preserve">District </w:t>
            </w:r>
            <w:r w:rsidRPr="002267D0">
              <w:rPr>
                <w:rFonts w:ascii="Arial" w:hAnsi="Arial" w:cs="Arial"/>
                <w:b/>
                <w:bCs/>
              </w:rPr>
              <w:t>Ward Member,</w:t>
            </w:r>
          </w:p>
        </w:tc>
        <w:tc>
          <w:tcPr>
            <w:tcW w:w="1942" w:type="dxa"/>
          </w:tcPr>
          <w:p w14:paraId="6B75CDF0" w14:textId="77777777" w:rsidR="002267D0" w:rsidRPr="002267D0" w:rsidRDefault="002267D0" w:rsidP="002267D0">
            <w:pPr>
              <w:rPr>
                <w:rFonts w:ascii="Arial" w:hAnsi="Arial" w:cs="Arial"/>
                <w:b/>
                <w:bCs/>
              </w:rPr>
            </w:pPr>
          </w:p>
        </w:tc>
        <w:tc>
          <w:tcPr>
            <w:tcW w:w="2173" w:type="dxa"/>
          </w:tcPr>
          <w:p w14:paraId="216A65D4" w14:textId="77777777" w:rsidR="002267D0" w:rsidRPr="002267D0" w:rsidRDefault="002267D0" w:rsidP="002267D0">
            <w:pPr>
              <w:rPr>
                <w:rFonts w:ascii="Arial" w:hAnsi="Arial" w:cs="Arial"/>
                <w:b/>
                <w:bCs/>
              </w:rPr>
            </w:pPr>
          </w:p>
        </w:tc>
        <w:tc>
          <w:tcPr>
            <w:tcW w:w="2382" w:type="dxa"/>
          </w:tcPr>
          <w:p w14:paraId="09D13063" w14:textId="77777777" w:rsidR="002267D0" w:rsidRPr="002267D0" w:rsidRDefault="002267D0" w:rsidP="002267D0">
            <w:pPr>
              <w:rPr>
                <w:rFonts w:ascii="Arial" w:hAnsi="Arial" w:cs="Arial"/>
                <w:b/>
                <w:bCs/>
              </w:rPr>
            </w:pPr>
          </w:p>
        </w:tc>
      </w:tr>
      <w:tr w:rsidR="002267D0" w:rsidRPr="002267D0" w14:paraId="4853FC22" w14:textId="77777777" w:rsidTr="002E18AD">
        <w:tc>
          <w:tcPr>
            <w:tcW w:w="2519" w:type="dxa"/>
          </w:tcPr>
          <w:p w14:paraId="030034C0" w14:textId="77777777" w:rsidR="002267D0" w:rsidRPr="002267D0" w:rsidRDefault="002267D0" w:rsidP="002267D0">
            <w:pPr>
              <w:rPr>
                <w:rFonts w:ascii="Arial" w:hAnsi="Arial" w:cs="Arial"/>
                <w:b/>
                <w:bCs/>
              </w:rPr>
            </w:pPr>
            <w:r w:rsidRPr="002267D0">
              <w:rPr>
                <w:rFonts w:ascii="Arial" w:hAnsi="Arial" w:cs="Arial"/>
                <w:b/>
                <w:bCs/>
              </w:rPr>
              <w:t>Local Issues through Parish Council</w:t>
            </w:r>
          </w:p>
        </w:tc>
        <w:tc>
          <w:tcPr>
            <w:tcW w:w="1942" w:type="dxa"/>
          </w:tcPr>
          <w:p w14:paraId="39F44DB7" w14:textId="77777777" w:rsidR="002267D0" w:rsidRPr="002267D0" w:rsidRDefault="002267D0" w:rsidP="002267D0">
            <w:pPr>
              <w:rPr>
                <w:rFonts w:ascii="Arial" w:hAnsi="Arial" w:cs="Arial"/>
                <w:b/>
                <w:bCs/>
              </w:rPr>
            </w:pPr>
          </w:p>
        </w:tc>
        <w:tc>
          <w:tcPr>
            <w:tcW w:w="2173" w:type="dxa"/>
          </w:tcPr>
          <w:p w14:paraId="6C564683" w14:textId="77777777" w:rsidR="002267D0" w:rsidRPr="002267D0" w:rsidRDefault="002267D0" w:rsidP="002267D0">
            <w:pPr>
              <w:rPr>
                <w:rFonts w:ascii="Arial" w:hAnsi="Arial" w:cs="Arial"/>
                <w:b/>
                <w:bCs/>
              </w:rPr>
            </w:pPr>
          </w:p>
        </w:tc>
        <w:tc>
          <w:tcPr>
            <w:tcW w:w="2382" w:type="dxa"/>
          </w:tcPr>
          <w:p w14:paraId="44DC090C" w14:textId="77777777" w:rsidR="002267D0" w:rsidRPr="002267D0" w:rsidRDefault="002267D0" w:rsidP="002267D0">
            <w:pPr>
              <w:rPr>
                <w:rFonts w:ascii="Arial" w:hAnsi="Arial" w:cs="Arial"/>
                <w:b/>
                <w:bCs/>
              </w:rPr>
            </w:pPr>
          </w:p>
        </w:tc>
      </w:tr>
      <w:tr w:rsidR="002267D0" w:rsidRPr="002267D0" w14:paraId="2DB73827" w14:textId="77777777" w:rsidTr="002E18AD">
        <w:tc>
          <w:tcPr>
            <w:tcW w:w="2519" w:type="dxa"/>
          </w:tcPr>
          <w:p w14:paraId="58FC77F8" w14:textId="77777777" w:rsidR="002267D0" w:rsidRPr="002267D0" w:rsidRDefault="002267D0" w:rsidP="002267D0">
            <w:pPr>
              <w:rPr>
                <w:rFonts w:ascii="Arial" w:hAnsi="Arial" w:cs="Arial"/>
                <w:b/>
                <w:bCs/>
              </w:rPr>
            </w:pPr>
            <w:r w:rsidRPr="002267D0">
              <w:rPr>
                <w:rFonts w:ascii="Arial" w:hAnsi="Arial" w:cs="Arial"/>
                <w:b/>
                <w:bCs/>
              </w:rPr>
              <w:t>Local Issues through County Councillor</w:t>
            </w:r>
          </w:p>
        </w:tc>
        <w:tc>
          <w:tcPr>
            <w:tcW w:w="1942" w:type="dxa"/>
          </w:tcPr>
          <w:p w14:paraId="68935A34" w14:textId="77777777" w:rsidR="002267D0" w:rsidRPr="002267D0" w:rsidRDefault="002267D0" w:rsidP="002267D0">
            <w:pPr>
              <w:rPr>
                <w:rFonts w:ascii="Arial" w:hAnsi="Arial" w:cs="Arial"/>
                <w:b/>
                <w:bCs/>
              </w:rPr>
            </w:pPr>
          </w:p>
        </w:tc>
        <w:tc>
          <w:tcPr>
            <w:tcW w:w="2173" w:type="dxa"/>
          </w:tcPr>
          <w:p w14:paraId="77F8796B" w14:textId="77777777" w:rsidR="002267D0" w:rsidRPr="002267D0" w:rsidRDefault="002267D0" w:rsidP="002267D0">
            <w:pPr>
              <w:rPr>
                <w:rFonts w:ascii="Arial" w:hAnsi="Arial" w:cs="Arial"/>
                <w:b/>
                <w:bCs/>
              </w:rPr>
            </w:pPr>
          </w:p>
        </w:tc>
        <w:tc>
          <w:tcPr>
            <w:tcW w:w="2382" w:type="dxa"/>
          </w:tcPr>
          <w:p w14:paraId="1256F9BB" w14:textId="77777777" w:rsidR="002267D0" w:rsidRPr="002267D0" w:rsidRDefault="002267D0" w:rsidP="002267D0">
            <w:pPr>
              <w:rPr>
                <w:rFonts w:ascii="Arial" w:hAnsi="Arial" w:cs="Arial"/>
                <w:b/>
                <w:bCs/>
              </w:rPr>
            </w:pPr>
          </w:p>
        </w:tc>
      </w:tr>
      <w:tr w:rsidR="002267D0" w:rsidRPr="002267D0" w14:paraId="2E53020D" w14:textId="77777777" w:rsidTr="002E18AD">
        <w:tc>
          <w:tcPr>
            <w:tcW w:w="2519" w:type="dxa"/>
          </w:tcPr>
          <w:p w14:paraId="68F1F300" w14:textId="67864198" w:rsidR="002267D0" w:rsidRPr="002267D0" w:rsidRDefault="002267D0" w:rsidP="002267D0">
            <w:pPr>
              <w:rPr>
                <w:rFonts w:ascii="Arial" w:hAnsi="Arial" w:cs="Arial"/>
                <w:b/>
                <w:bCs/>
              </w:rPr>
            </w:pPr>
            <w:r w:rsidRPr="002267D0">
              <w:rPr>
                <w:rFonts w:ascii="Arial" w:hAnsi="Arial" w:cs="Arial"/>
                <w:b/>
                <w:bCs/>
              </w:rPr>
              <w:t>Consider Joint Local Plan/IDP/NP</w:t>
            </w:r>
            <w:r w:rsidR="00974E8D">
              <w:rPr>
                <w:rFonts w:ascii="Arial" w:hAnsi="Arial" w:cs="Arial"/>
                <w:b/>
                <w:bCs/>
              </w:rPr>
              <w:t>/Other Council strategies</w:t>
            </w:r>
          </w:p>
        </w:tc>
        <w:tc>
          <w:tcPr>
            <w:tcW w:w="1942" w:type="dxa"/>
          </w:tcPr>
          <w:p w14:paraId="2504481A" w14:textId="77777777" w:rsidR="002267D0" w:rsidRPr="002267D0" w:rsidRDefault="002267D0" w:rsidP="002267D0">
            <w:pPr>
              <w:rPr>
                <w:rFonts w:ascii="Arial" w:hAnsi="Arial" w:cs="Arial"/>
                <w:b/>
                <w:bCs/>
              </w:rPr>
            </w:pPr>
          </w:p>
        </w:tc>
        <w:tc>
          <w:tcPr>
            <w:tcW w:w="2173" w:type="dxa"/>
          </w:tcPr>
          <w:p w14:paraId="304EE603" w14:textId="77777777" w:rsidR="002267D0" w:rsidRPr="002267D0" w:rsidRDefault="002267D0" w:rsidP="002267D0">
            <w:pPr>
              <w:rPr>
                <w:rFonts w:ascii="Arial" w:hAnsi="Arial" w:cs="Arial"/>
                <w:b/>
                <w:bCs/>
              </w:rPr>
            </w:pPr>
          </w:p>
        </w:tc>
        <w:tc>
          <w:tcPr>
            <w:tcW w:w="2382" w:type="dxa"/>
          </w:tcPr>
          <w:p w14:paraId="5DDACF63" w14:textId="77777777" w:rsidR="002267D0" w:rsidRPr="002267D0" w:rsidRDefault="002267D0" w:rsidP="002267D0">
            <w:pPr>
              <w:rPr>
                <w:rFonts w:ascii="Arial" w:hAnsi="Arial" w:cs="Arial"/>
                <w:b/>
                <w:bCs/>
              </w:rPr>
            </w:pPr>
          </w:p>
        </w:tc>
      </w:tr>
      <w:tr w:rsidR="002267D0" w:rsidRPr="002267D0" w14:paraId="033E31B5" w14:textId="77777777" w:rsidTr="002E18AD">
        <w:tc>
          <w:tcPr>
            <w:tcW w:w="2519" w:type="dxa"/>
          </w:tcPr>
          <w:p w14:paraId="41827494" w14:textId="77777777" w:rsidR="002267D0" w:rsidRPr="002267D0" w:rsidRDefault="002267D0" w:rsidP="002267D0">
            <w:pPr>
              <w:rPr>
                <w:rFonts w:ascii="Arial" w:hAnsi="Arial" w:cs="Arial"/>
                <w:b/>
                <w:bCs/>
              </w:rPr>
            </w:pPr>
            <w:r w:rsidRPr="002267D0">
              <w:rPr>
                <w:rFonts w:ascii="Arial" w:hAnsi="Arial" w:cs="Arial"/>
                <w:b/>
                <w:bCs/>
              </w:rPr>
              <w:t>Consider PIIPs</w:t>
            </w:r>
          </w:p>
        </w:tc>
        <w:tc>
          <w:tcPr>
            <w:tcW w:w="1942" w:type="dxa"/>
          </w:tcPr>
          <w:p w14:paraId="44BF3306" w14:textId="77777777" w:rsidR="002267D0" w:rsidRPr="002267D0" w:rsidRDefault="002267D0" w:rsidP="002267D0">
            <w:pPr>
              <w:rPr>
                <w:rFonts w:ascii="Arial" w:hAnsi="Arial" w:cs="Arial"/>
                <w:b/>
                <w:bCs/>
              </w:rPr>
            </w:pPr>
          </w:p>
        </w:tc>
        <w:tc>
          <w:tcPr>
            <w:tcW w:w="2173" w:type="dxa"/>
          </w:tcPr>
          <w:p w14:paraId="76153E2D" w14:textId="77777777" w:rsidR="002267D0" w:rsidRPr="002267D0" w:rsidRDefault="002267D0" w:rsidP="002267D0">
            <w:pPr>
              <w:rPr>
                <w:rFonts w:ascii="Arial" w:hAnsi="Arial" w:cs="Arial"/>
                <w:b/>
                <w:bCs/>
              </w:rPr>
            </w:pPr>
          </w:p>
        </w:tc>
        <w:tc>
          <w:tcPr>
            <w:tcW w:w="2382" w:type="dxa"/>
          </w:tcPr>
          <w:p w14:paraId="27FF2BC0" w14:textId="77777777" w:rsidR="002267D0" w:rsidRPr="002267D0" w:rsidRDefault="002267D0" w:rsidP="002267D0">
            <w:pPr>
              <w:rPr>
                <w:rFonts w:ascii="Arial" w:hAnsi="Arial" w:cs="Arial"/>
                <w:b/>
                <w:bCs/>
              </w:rPr>
            </w:pPr>
          </w:p>
        </w:tc>
      </w:tr>
      <w:tr w:rsidR="002267D0" w:rsidRPr="002267D0" w14:paraId="0186F24A" w14:textId="77777777" w:rsidTr="002E18AD">
        <w:tc>
          <w:tcPr>
            <w:tcW w:w="2519" w:type="dxa"/>
          </w:tcPr>
          <w:p w14:paraId="04058EC6" w14:textId="77777777" w:rsidR="002267D0" w:rsidRPr="002267D0" w:rsidRDefault="002267D0" w:rsidP="002267D0">
            <w:pPr>
              <w:rPr>
                <w:rFonts w:ascii="Arial" w:hAnsi="Arial" w:cs="Arial"/>
                <w:b/>
                <w:bCs/>
              </w:rPr>
            </w:pPr>
            <w:r w:rsidRPr="002267D0">
              <w:rPr>
                <w:rFonts w:ascii="Arial" w:hAnsi="Arial" w:cs="Arial"/>
                <w:b/>
                <w:bCs/>
              </w:rPr>
              <w:t>Costs</w:t>
            </w:r>
          </w:p>
        </w:tc>
        <w:tc>
          <w:tcPr>
            <w:tcW w:w="1942" w:type="dxa"/>
          </w:tcPr>
          <w:p w14:paraId="6443073D" w14:textId="77777777" w:rsidR="002267D0" w:rsidRPr="002267D0" w:rsidRDefault="002267D0" w:rsidP="002267D0">
            <w:pPr>
              <w:rPr>
                <w:rFonts w:ascii="Arial" w:hAnsi="Arial" w:cs="Arial"/>
                <w:b/>
                <w:bCs/>
              </w:rPr>
            </w:pPr>
          </w:p>
        </w:tc>
        <w:tc>
          <w:tcPr>
            <w:tcW w:w="2173" w:type="dxa"/>
          </w:tcPr>
          <w:p w14:paraId="7A79A0AA" w14:textId="77777777" w:rsidR="002267D0" w:rsidRPr="002267D0" w:rsidRDefault="002267D0" w:rsidP="002267D0">
            <w:pPr>
              <w:rPr>
                <w:rFonts w:ascii="Arial" w:hAnsi="Arial" w:cs="Arial"/>
                <w:b/>
                <w:bCs/>
              </w:rPr>
            </w:pPr>
          </w:p>
        </w:tc>
        <w:tc>
          <w:tcPr>
            <w:tcW w:w="2382" w:type="dxa"/>
          </w:tcPr>
          <w:p w14:paraId="271591CB" w14:textId="77777777" w:rsidR="002267D0" w:rsidRPr="002267D0" w:rsidRDefault="002267D0" w:rsidP="002267D0">
            <w:pPr>
              <w:rPr>
                <w:rFonts w:ascii="Arial" w:hAnsi="Arial" w:cs="Arial"/>
                <w:b/>
                <w:bCs/>
              </w:rPr>
            </w:pPr>
          </w:p>
        </w:tc>
      </w:tr>
      <w:tr w:rsidR="002267D0" w:rsidRPr="002267D0" w14:paraId="5702B487" w14:textId="77777777" w:rsidTr="002E18AD">
        <w:tc>
          <w:tcPr>
            <w:tcW w:w="2519" w:type="dxa"/>
          </w:tcPr>
          <w:p w14:paraId="28ED38DC" w14:textId="77777777" w:rsidR="002267D0" w:rsidRDefault="002267D0" w:rsidP="002267D0">
            <w:pPr>
              <w:rPr>
                <w:rFonts w:ascii="Arial" w:hAnsi="Arial" w:cs="Arial"/>
                <w:b/>
                <w:bCs/>
              </w:rPr>
            </w:pPr>
            <w:r w:rsidRPr="002267D0">
              <w:rPr>
                <w:rFonts w:ascii="Arial" w:hAnsi="Arial" w:cs="Arial"/>
                <w:b/>
                <w:bCs/>
              </w:rPr>
              <w:t>Funding opportunities</w:t>
            </w:r>
          </w:p>
          <w:p w14:paraId="470EA7BF" w14:textId="77777777" w:rsidR="00974E8D" w:rsidRDefault="00974E8D" w:rsidP="002267D0">
            <w:pPr>
              <w:rPr>
                <w:rFonts w:ascii="Arial" w:hAnsi="Arial" w:cs="Arial"/>
                <w:b/>
                <w:bCs/>
              </w:rPr>
            </w:pPr>
            <w:r>
              <w:rPr>
                <w:rFonts w:ascii="Arial" w:hAnsi="Arial" w:cs="Arial"/>
                <w:b/>
                <w:bCs/>
              </w:rPr>
              <w:t>What has been secured already</w:t>
            </w:r>
          </w:p>
          <w:p w14:paraId="3109B6AF" w14:textId="7F94536E" w:rsidR="00974E8D" w:rsidRPr="002267D0" w:rsidRDefault="00974E8D" w:rsidP="002267D0">
            <w:pPr>
              <w:rPr>
                <w:rFonts w:ascii="Arial" w:hAnsi="Arial" w:cs="Arial"/>
                <w:b/>
                <w:bCs/>
              </w:rPr>
            </w:pPr>
            <w:r>
              <w:rPr>
                <w:rFonts w:ascii="Arial" w:hAnsi="Arial" w:cs="Arial"/>
                <w:b/>
                <w:bCs/>
              </w:rPr>
              <w:t>What could be looked at to augment funding opportunities</w:t>
            </w:r>
          </w:p>
        </w:tc>
        <w:tc>
          <w:tcPr>
            <w:tcW w:w="1942" w:type="dxa"/>
          </w:tcPr>
          <w:p w14:paraId="5CB21B16" w14:textId="77777777" w:rsidR="002267D0" w:rsidRPr="002267D0" w:rsidRDefault="002267D0" w:rsidP="002267D0">
            <w:pPr>
              <w:rPr>
                <w:rFonts w:ascii="Arial" w:hAnsi="Arial" w:cs="Arial"/>
                <w:b/>
                <w:bCs/>
              </w:rPr>
            </w:pPr>
          </w:p>
        </w:tc>
        <w:tc>
          <w:tcPr>
            <w:tcW w:w="2173" w:type="dxa"/>
          </w:tcPr>
          <w:p w14:paraId="37C5F339" w14:textId="77777777" w:rsidR="002267D0" w:rsidRPr="002267D0" w:rsidRDefault="002267D0" w:rsidP="002267D0">
            <w:pPr>
              <w:rPr>
                <w:rFonts w:ascii="Arial" w:hAnsi="Arial" w:cs="Arial"/>
                <w:b/>
                <w:bCs/>
              </w:rPr>
            </w:pPr>
          </w:p>
        </w:tc>
        <w:tc>
          <w:tcPr>
            <w:tcW w:w="2382" w:type="dxa"/>
          </w:tcPr>
          <w:p w14:paraId="401093CB" w14:textId="77777777" w:rsidR="002267D0" w:rsidRPr="002267D0" w:rsidRDefault="002267D0" w:rsidP="002267D0">
            <w:pPr>
              <w:rPr>
                <w:rFonts w:ascii="Arial" w:hAnsi="Arial" w:cs="Arial"/>
                <w:b/>
                <w:bCs/>
              </w:rPr>
            </w:pPr>
          </w:p>
        </w:tc>
      </w:tr>
      <w:tr w:rsidR="002267D0" w:rsidRPr="002267D0" w14:paraId="3FE557B2" w14:textId="77777777" w:rsidTr="002E18AD">
        <w:tc>
          <w:tcPr>
            <w:tcW w:w="2519" w:type="dxa"/>
          </w:tcPr>
          <w:p w14:paraId="1DD47A75" w14:textId="77777777" w:rsidR="002267D0" w:rsidRPr="002267D0" w:rsidRDefault="002267D0" w:rsidP="002267D0">
            <w:pPr>
              <w:rPr>
                <w:rFonts w:ascii="Arial" w:hAnsi="Arial" w:cs="Arial"/>
                <w:b/>
                <w:bCs/>
              </w:rPr>
            </w:pPr>
            <w:r w:rsidRPr="002267D0">
              <w:rPr>
                <w:rFonts w:ascii="Arial" w:hAnsi="Arial" w:cs="Arial"/>
                <w:b/>
                <w:bCs/>
              </w:rPr>
              <w:t>Other opportunities/added value /additionality</w:t>
            </w:r>
          </w:p>
        </w:tc>
        <w:tc>
          <w:tcPr>
            <w:tcW w:w="1942" w:type="dxa"/>
          </w:tcPr>
          <w:p w14:paraId="7B6AA50E" w14:textId="77777777" w:rsidR="002267D0" w:rsidRPr="002267D0" w:rsidRDefault="002267D0" w:rsidP="002267D0">
            <w:pPr>
              <w:rPr>
                <w:rFonts w:ascii="Arial" w:hAnsi="Arial" w:cs="Arial"/>
                <w:b/>
                <w:bCs/>
              </w:rPr>
            </w:pPr>
          </w:p>
        </w:tc>
        <w:tc>
          <w:tcPr>
            <w:tcW w:w="2173" w:type="dxa"/>
          </w:tcPr>
          <w:p w14:paraId="454B0006" w14:textId="77777777" w:rsidR="002267D0" w:rsidRPr="002267D0" w:rsidRDefault="002267D0" w:rsidP="002267D0">
            <w:pPr>
              <w:rPr>
                <w:rFonts w:ascii="Arial" w:hAnsi="Arial" w:cs="Arial"/>
                <w:b/>
                <w:bCs/>
              </w:rPr>
            </w:pPr>
          </w:p>
        </w:tc>
        <w:tc>
          <w:tcPr>
            <w:tcW w:w="2382" w:type="dxa"/>
          </w:tcPr>
          <w:p w14:paraId="694CBC6C" w14:textId="77777777" w:rsidR="002267D0" w:rsidRPr="002267D0" w:rsidRDefault="002267D0" w:rsidP="002267D0">
            <w:pPr>
              <w:rPr>
                <w:rFonts w:ascii="Arial" w:hAnsi="Arial" w:cs="Arial"/>
                <w:b/>
                <w:bCs/>
              </w:rPr>
            </w:pPr>
          </w:p>
        </w:tc>
      </w:tr>
      <w:tr w:rsidR="00974E8D" w:rsidRPr="002267D0" w14:paraId="2CB72496" w14:textId="77777777" w:rsidTr="002E18AD">
        <w:tc>
          <w:tcPr>
            <w:tcW w:w="2519" w:type="dxa"/>
          </w:tcPr>
          <w:p w14:paraId="6EAF2D04" w14:textId="10178811" w:rsidR="00974E8D" w:rsidRPr="002267D0" w:rsidRDefault="00974E8D" w:rsidP="002267D0">
            <w:pPr>
              <w:rPr>
                <w:rFonts w:ascii="Arial" w:hAnsi="Arial" w:cs="Arial"/>
                <w:b/>
                <w:bCs/>
              </w:rPr>
            </w:pPr>
            <w:r>
              <w:rPr>
                <w:rFonts w:ascii="Arial" w:hAnsi="Arial" w:cs="Arial"/>
                <w:b/>
                <w:bCs/>
              </w:rPr>
              <w:t>What other consultation is required/or is scheduled to take place together with timescales</w:t>
            </w:r>
          </w:p>
        </w:tc>
        <w:tc>
          <w:tcPr>
            <w:tcW w:w="1942" w:type="dxa"/>
          </w:tcPr>
          <w:p w14:paraId="515EE53E" w14:textId="77777777" w:rsidR="00974E8D" w:rsidRPr="002267D0" w:rsidRDefault="00974E8D" w:rsidP="002267D0">
            <w:pPr>
              <w:rPr>
                <w:rFonts w:ascii="Arial" w:hAnsi="Arial" w:cs="Arial"/>
                <w:b/>
                <w:bCs/>
              </w:rPr>
            </w:pPr>
          </w:p>
        </w:tc>
        <w:tc>
          <w:tcPr>
            <w:tcW w:w="2173" w:type="dxa"/>
          </w:tcPr>
          <w:p w14:paraId="408D5FDA" w14:textId="77777777" w:rsidR="00974E8D" w:rsidRPr="002267D0" w:rsidRDefault="00974E8D" w:rsidP="002267D0">
            <w:pPr>
              <w:rPr>
                <w:rFonts w:ascii="Arial" w:hAnsi="Arial" w:cs="Arial"/>
                <w:b/>
                <w:bCs/>
              </w:rPr>
            </w:pPr>
          </w:p>
        </w:tc>
        <w:tc>
          <w:tcPr>
            <w:tcW w:w="2382" w:type="dxa"/>
          </w:tcPr>
          <w:p w14:paraId="0AA3105B" w14:textId="77777777" w:rsidR="00974E8D" w:rsidRPr="002267D0" w:rsidRDefault="00974E8D" w:rsidP="002267D0">
            <w:pPr>
              <w:rPr>
                <w:rFonts w:ascii="Arial" w:hAnsi="Arial" w:cs="Arial"/>
                <w:b/>
                <w:bCs/>
              </w:rPr>
            </w:pPr>
          </w:p>
        </w:tc>
      </w:tr>
      <w:tr w:rsidR="00974E8D" w:rsidRPr="002267D0" w14:paraId="19A26F5A" w14:textId="77777777" w:rsidTr="002E18AD">
        <w:tc>
          <w:tcPr>
            <w:tcW w:w="2519" w:type="dxa"/>
          </w:tcPr>
          <w:p w14:paraId="4E4E286B" w14:textId="5427C810" w:rsidR="00974E8D" w:rsidRDefault="00974E8D" w:rsidP="002267D0">
            <w:pPr>
              <w:rPr>
                <w:rFonts w:ascii="Arial" w:hAnsi="Arial" w:cs="Arial"/>
                <w:b/>
                <w:bCs/>
              </w:rPr>
            </w:pPr>
            <w:r>
              <w:rPr>
                <w:rFonts w:ascii="Arial" w:hAnsi="Arial" w:cs="Arial"/>
                <w:b/>
                <w:bCs/>
              </w:rPr>
              <w:t>Other miscellaneous matters</w:t>
            </w:r>
          </w:p>
        </w:tc>
        <w:tc>
          <w:tcPr>
            <w:tcW w:w="1942" w:type="dxa"/>
          </w:tcPr>
          <w:p w14:paraId="27716FF5" w14:textId="77777777" w:rsidR="00974E8D" w:rsidRPr="002267D0" w:rsidRDefault="00974E8D" w:rsidP="002267D0">
            <w:pPr>
              <w:rPr>
                <w:rFonts w:ascii="Arial" w:hAnsi="Arial" w:cs="Arial"/>
                <w:b/>
                <w:bCs/>
              </w:rPr>
            </w:pPr>
          </w:p>
        </w:tc>
        <w:tc>
          <w:tcPr>
            <w:tcW w:w="2173" w:type="dxa"/>
          </w:tcPr>
          <w:p w14:paraId="45E0D0BC" w14:textId="77777777" w:rsidR="00974E8D" w:rsidRPr="002267D0" w:rsidRDefault="00974E8D" w:rsidP="002267D0">
            <w:pPr>
              <w:rPr>
                <w:rFonts w:ascii="Arial" w:hAnsi="Arial" w:cs="Arial"/>
                <w:b/>
                <w:bCs/>
              </w:rPr>
            </w:pPr>
          </w:p>
        </w:tc>
        <w:tc>
          <w:tcPr>
            <w:tcW w:w="2382" w:type="dxa"/>
          </w:tcPr>
          <w:p w14:paraId="5CB4A81E" w14:textId="77777777" w:rsidR="00974E8D" w:rsidRPr="002267D0" w:rsidRDefault="00974E8D" w:rsidP="002267D0">
            <w:pPr>
              <w:rPr>
                <w:rFonts w:ascii="Arial" w:hAnsi="Arial" w:cs="Arial"/>
                <w:b/>
                <w:bCs/>
              </w:rPr>
            </w:pPr>
          </w:p>
        </w:tc>
      </w:tr>
      <w:tr w:rsidR="00974E8D" w:rsidRPr="002267D0" w14:paraId="372389AB" w14:textId="77777777" w:rsidTr="002E18AD">
        <w:tc>
          <w:tcPr>
            <w:tcW w:w="2519" w:type="dxa"/>
          </w:tcPr>
          <w:p w14:paraId="3B1546BC" w14:textId="77777777" w:rsidR="00974E8D" w:rsidRDefault="00974E8D" w:rsidP="002267D0">
            <w:pPr>
              <w:rPr>
                <w:rFonts w:ascii="Arial" w:hAnsi="Arial" w:cs="Arial"/>
                <w:b/>
                <w:bCs/>
              </w:rPr>
            </w:pPr>
          </w:p>
        </w:tc>
        <w:tc>
          <w:tcPr>
            <w:tcW w:w="1942" w:type="dxa"/>
          </w:tcPr>
          <w:p w14:paraId="3A4768D3" w14:textId="77777777" w:rsidR="00974E8D" w:rsidRPr="002267D0" w:rsidRDefault="00974E8D" w:rsidP="002267D0">
            <w:pPr>
              <w:rPr>
                <w:rFonts w:ascii="Arial" w:hAnsi="Arial" w:cs="Arial"/>
                <w:b/>
                <w:bCs/>
              </w:rPr>
            </w:pPr>
          </w:p>
        </w:tc>
        <w:tc>
          <w:tcPr>
            <w:tcW w:w="2173" w:type="dxa"/>
          </w:tcPr>
          <w:p w14:paraId="608D27EA" w14:textId="77777777" w:rsidR="00974E8D" w:rsidRPr="002267D0" w:rsidRDefault="00974E8D" w:rsidP="002267D0">
            <w:pPr>
              <w:rPr>
                <w:rFonts w:ascii="Arial" w:hAnsi="Arial" w:cs="Arial"/>
                <w:b/>
                <w:bCs/>
              </w:rPr>
            </w:pPr>
          </w:p>
        </w:tc>
        <w:tc>
          <w:tcPr>
            <w:tcW w:w="2382" w:type="dxa"/>
          </w:tcPr>
          <w:p w14:paraId="22411DDE" w14:textId="77777777" w:rsidR="00974E8D" w:rsidRPr="002267D0" w:rsidRDefault="00974E8D" w:rsidP="002267D0">
            <w:pPr>
              <w:rPr>
                <w:rFonts w:ascii="Arial" w:hAnsi="Arial" w:cs="Arial"/>
                <w:b/>
                <w:bCs/>
              </w:rPr>
            </w:pPr>
          </w:p>
        </w:tc>
      </w:tr>
      <w:tr w:rsidR="002267D0" w:rsidRPr="002267D0" w14:paraId="7B0AD151" w14:textId="77777777" w:rsidTr="002E18AD">
        <w:tc>
          <w:tcPr>
            <w:tcW w:w="2519" w:type="dxa"/>
          </w:tcPr>
          <w:p w14:paraId="5C62270C" w14:textId="6F35D2B9" w:rsidR="002267D0" w:rsidRPr="002267D0" w:rsidRDefault="002267D0" w:rsidP="002267D0">
            <w:pPr>
              <w:rPr>
                <w:rFonts w:ascii="Arial" w:hAnsi="Arial" w:cs="Arial"/>
                <w:b/>
                <w:bCs/>
              </w:rPr>
            </w:pPr>
            <w:r w:rsidRPr="002267D0">
              <w:rPr>
                <w:rFonts w:ascii="Arial" w:hAnsi="Arial" w:cs="Arial"/>
                <w:b/>
                <w:bCs/>
              </w:rPr>
              <w:t>STAGE 2 DEVELOPMENT STAGE</w:t>
            </w:r>
            <w:r w:rsidR="002E18AD">
              <w:rPr>
                <w:rFonts w:ascii="Arial" w:hAnsi="Arial" w:cs="Arial"/>
                <w:b/>
                <w:bCs/>
              </w:rPr>
              <w:t xml:space="preserve">(to be completed </w:t>
            </w:r>
            <w:r w:rsidR="00897143">
              <w:rPr>
                <w:rFonts w:ascii="Arial" w:hAnsi="Arial" w:cs="Arial"/>
                <w:b/>
                <w:bCs/>
              </w:rPr>
              <w:t xml:space="preserve">in a </w:t>
            </w:r>
            <w:r w:rsidR="002E18AD">
              <w:rPr>
                <w:rFonts w:ascii="Arial" w:hAnsi="Arial" w:cs="Arial"/>
                <w:b/>
                <w:bCs/>
              </w:rPr>
              <w:t>bespoke</w:t>
            </w:r>
            <w:r w:rsidR="00897143">
              <w:rPr>
                <w:rFonts w:ascii="Arial" w:hAnsi="Arial" w:cs="Arial"/>
                <w:b/>
                <w:bCs/>
              </w:rPr>
              <w:t xml:space="preserve"> way with different issues</w:t>
            </w:r>
            <w:r w:rsidR="002E18AD">
              <w:rPr>
                <w:rFonts w:ascii="Arial" w:hAnsi="Arial" w:cs="Arial"/>
                <w:b/>
                <w:bCs/>
              </w:rPr>
              <w:t xml:space="preserve"> for each project</w:t>
            </w:r>
          </w:p>
        </w:tc>
        <w:tc>
          <w:tcPr>
            <w:tcW w:w="1942" w:type="dxa"/>
          </w:tcPr>
          <w:p w14:paraId="3C80D9F7" w14:textId="1B5748FB" w:rsidR="002267D0" w:rsidRPr="002267D0" w:rsidRDefault="002E18AD" w:rsidP="002267D0">
            <w:pPr>
              <w:rPr>
                <w:rFonts w:ascii="Arial" w:hAnsi="Arial" w:cs="Arial"/>
                <w:b/>
                <w:bCs/>
              </w:rPr>
            </w:pPr>
            <w:r w:rsidRPr="002267D0">
              <w:rPr>
                <w:rFonts w:ascii="Arial" w:hAnsi="Arial" w:cs="Arial"/>
                <w:b/>
                <w:bCs/>
              </w:rPr>
              <w:t>Commentary</w:t>
            </w:r>
          </w:p>
        </w:tc>
        <w:tc>
          <w:tcPr>
            <w:tcW w:w="2173" w:type="dxa"/>
          </w:tcPr>
          <w:p w14:paraId="3636B412" w14:textId="74F2F75A" w:rsidR="002267D0" w:rsidRPr="002267D0" w:rsidRDefault="002E18AD" w:rsidP="002267D0">
            <w:pPr>
              <w:rPr>
                <w:rFonts w:ascii="Arial" w:hAnsi="Arial" w:cs="Arial"/>
                <w:b/>
                <w:bCs/>
              </w:rPr>
            </w:pPr>
            <w:r w:rsidRPr="002267D0">
              <w:rPr>
                <w:rFonts w:ascii="Arial" w:hAnsi="Arial" w:cs="Arial"/>
                <w:b/>
                <w:bCs/>
              </w:rPr>
              <w:t>Lead Officer/Timescales</w:t>
            </w:r>
          </w:p>
        </w:tc>
        <w:tc>
          <w:tcPr>
            <w:tcW w:w="2382" w:type="dxa"/>
          </w:tcPr>
          <w:p w14:paraId="6BA6DA1F" w14:textId="0E7D3BEE" w:rsidR="002267D0" w:rsidRPr="002267D0" w:rsidRDefault="002E18AD" w:rsidP="002267D0">
            <w:pPr>
              <w:rPr>
                <w:rFonts w:ascii="Arial" w:hAnsi="Arial" w:cs="Arial"/>
                <w:b/>
                <w:bCs/>
              </w:rPr>
            </w:pPr>
            <w:r w:rsidRPr="002267D0">
              <w:rPr>
                <w:rFonts w:ascii="Arial" w:hAnsi="Arial" w:cs="Arial"/>
                <w:b/>
                <w:bCs/>
              </w:rPr>
              <w:t>Activity/Outcomes</w:t>
            </w:r>
          </w:p>
        </w:tc>
      </w:tr>
      <w:tr w:rsidR="002267D0" w:rsidRPr="002267D0" w14:paraId="3FAE8B6B" w14:textId="77777777" w:rsidTr="002E18AD">
        <w:tc>
          <w:tcPr>
            <w:tcW w:w="2519" w:type="dxa"/>
          </w:tcPr>
          <w:p w14:paraId="690D0C94" w14:textId="77777777" w:rsidR="002267D0" w:rsidRPr="002267D0" w:rsidRDefault="002267D0" w:rsidP="002267D0">
            <w:pPr>
              <w:rPr>
                <w:rFonts w:ascii="Arial" w:hAnsi="Arial" w:cs="Arial"/>
                <w:b/>
                <w:bCs/>
              </w:rPr>
            </w:pPr>
          </w:p>
        </w:tc>
        <w:tc>
          <w:tcPr>
            <w:tcW w:w="1942" w:type="dxa"/>
          </w:tcPr>
          <w:p w14:paraId="34A88938" w14:textId="77777777" w:rsidR="002267D0" w:rsidRPr="002267D0" w:rsidRDefault="002267D0" w:rsidP="002267D0">
            <w:pPr>
              <w:rPr>
                <w:rFonts w:ascii="Arial" w:hAnsi="Arial" w:cs="Arial"/>
                <w:b/>
                <w:bCs/>
              </w:rPr>
            </w:pPr>
          </w:p>
        </w:tc>
        <w:tc>
          <w:tcPr>
            <w:tcW w:w="2173" w:type="dxa"/>
          </w:tcPr>
          <w:p w14:paraId="40A5020F" w14:textId="77777777" w:rsidR="002267D0" w:rsidRPr="002267D0" w:rsidRDefault="002267D0" w:rsidP="002267D0">
            <w:pPr>
              <w:rPr>
                <w:rFonts w:ascii="Arial" w:hAnsi="Arial" w:cs="Arial"/>
                <w:b/>
                <w:bCs/>
              </w:rPr>
            </w:pPr>
          </w:p>
        </w:tc>
        <w:tc>
          <w:tcPr>
            <w:tcW w:w="2382" w:type="dxa"/>
          </w:tcPr>
          <w:p w14:paraId="154CD5B0" w14:textId="77777777" w:rsidR="002267D0" w:rsidRPr="002267D0" w:rsidRDefault="002267D0" w:rsidP="002267D0">
            <w:pPr>
              <w:rPr>
                <w:rFonts w:ascii="Arial" w:hAnsi="Arial" w:cs="Arial"/>
                <w:b/>
                <w:bCs/>
              </w:rPr>
            </w:pPr>
          </w:p>
        </w:tc>
      </w:tr>
      <w:tr w:rsidR="002267D0" w:rsidRPr="002267D0" w14:paraId="4C09CF6A" w14:textId="77777777" w:rsidTr="002E18AD">
        <w:tc>
          <w:tcPr>
            <w:tcW w:w="2519" w:type="dxa"/>
          </w:tcPr>
          <w:p w14:paraId="2627507A" w14:textId="77777777" w:rsidR="002267D0" w:rsidRPr="002267D0" w:rsidRDefault="002267D0" w:rsidP="002267D0">
            <w:pPr>
              <w:rPr>
                <w:rFonts w:ascii="Arial" w:hAnsi="Arial" w:cs="Arial"/>
                <w:b/>
                <w:bCs/>
              </w:rPr>
            </w:pPr>
          </w:p>
        </w:tc>
        <w:tc>
          <w:tcPr>
            <w:tcW w:w="1942" w:type="dxa"/>
          </w:tcPr>
          <w:p w14:paraId="4D473289" w14:textId="77777777" w:rsidR="002267D0" w:rsidRPr="002267D0" w:rsidRDefault="002267D0" w:rsidP="002267D0">
            <w:pPr>
              <w:rPr>
                <w:rFonts w:ascii="Arial" w:hAnsi="Arial" w:cs="Arial"/>
                <w:b/>
                <w:bCs/>
              </w:rPr>
            </w:pPr>
          </w:p>
        </w:tc>
        <w:tc>
          <w:tcPr>
            <w:tcW w:w="2173" w:type="dxa"/>
          </w:tcPr>
          <w:p w14:paraId="3F6A7FEC" w14:textId="77777777" w:rsidR="002267D0" w:rsidRPr="002267D0" w:rsidRDefault="002267D0" w:rsidP="002267D0">
            <w:pPr>
              <w:rPr>
                <w:rFonts w:ascii="Arial" w:hAnsi="Arial" w:cs="Arial"/>
                <w:b/>
                <w:bCs/>
              </w:rPr>
            </w:pPr>
          </w:p>
        </w:tc>
        <w:tc>
          <w:tcPr>
            <w:tcW w:w="2382" w:type="dxa"/>
          </w:tcPr>
          <w:p w14:paraId="73BA4584" w14:textId="77777777" w:rsidR="002267D0" w:rsidRPr="002267D0" w:rsidRDefault="002267D0" w:rsidP="002267D0">
            <w:pPr>
              <w:rPr>
                <w:rFonts w:ascii="Arial" w:hAnsi="Arial" w:cs="Arial"/>
                <w:b/>
                <w:bCs/>
              </w:rPr>
            </w:pPr>
          </w:p>
        </w:tc>
      </w:tr>
      <w:tr w:rsidR="002267D0" w:rsidRPr="002267D0" w14:paraId="01D63C92" w14:textId="77777777" w:rsidTr="002E18AD">
        <w:tc>
          <w:tcPr>
            <w:tcW w:w="2519" w:type="dxa"/>
          </w:tcPr>
          <w:p w14:paraId="2F66F617" w14:textId="77777777" w:rsidR="002267D0" w:rsidRPr="002267D0" w:rsidRDefault="002267D0" w:rsidP="002267D0">
            <w:pPr>
              <w:rPr>
                <w:rFonts w:ascii="Arial" w:hAnsi="Arial" w:cs="Arial"/>
                <w:b/>
                <w:bCs/>
              </w:rPr>
            </w:pPr>
          </w:p>
        </w:tc>
        <w:tc>
          <w:tcPr>
            <w:tcW w:w="1942" w:type="dxa"/>
          </w:tcPr>
          <w:p w14:paraId="1BFBAF5E" w14:textId="77777777" w:rsidR="002267D0" w:rsidRPr="002267D0" w:rsidRDefault="002267D0" w:rsidP="002267D0">
            <w:pPr>
              <w:rPr>
                <w:rFonts w:ascii="Arial" w:hAnsi="Arial" w:cs="Arial"/>
                <w:b/>
                <w:bCs/>
              </w:rPr>
            </w:pPr>
          </w:p>
        </w:tc>
        <w:tc>
          <w:tcPr>
            <w:tcW w:w="2173" w:type="dxa"/>
          </w:tcPr>
          <w:p w14:paraId="218368EA" w14:textId="77777777" w:rsidR="002267D0" w:rsidRPr="002267D0" w:rsidRDefault="002267D0" w:rsidP="002267D0">
            <w:pPr>
              <w:rPr>
                <w:rFonts w:ascii="Arial" w:hAnsi="Arial" w:cs="Arial"/>
                <w:b/>
                <w:bCs/>
              </w:rPr>
            </w:pPr>
          </w:p>
        </w:tc>
        <w:tc>
          <w:tcPr>
            <w:tcW w:w="2382" w:type="dxa"/>
          </w:tcPr>
          <w:p w14:paraId="495CA296" w14:textId="77777777" w:rsidR="002267D0" w:rsidRPr="002267D0" w:rsidRDefault="002267D0" w:rsidP="002267D0">
            <w:pPr>
              <w:rPr>
                <w:rFonts w:ascii="Arial" w:hAnsi="Arial" w:cs="Arial"/>
                <w:b/>
                <w:bCs/>
              </w:rPr>
            </w:pPr>
          </w:p>
        </w:tc>
      </w:tr>
      <w:tr w:rsidR="002267D0" w:rsidRPr="002267D0" w14:paraId="67CACA39" w14:textId="77777777" w:rsidTr="002E18AD">
        <w:tc>
          <w:tcPr>
            <w:tcW w:w="2519" w:type="dxa"/>
          </w:tcPr>
          <w:p w14:paraId="12DE6BFB" w14:textId="77777777" w:rsidR="002267D0" w:rsidRPr="002267D0" w:rsidRDefault="002267D0" w:rsidP="002267D0">
            <w:pPr>
              <w:rPr>
                <w:rFonts w:ascii="Arial" w:hAnsi="Arial" w:cs="Arial"/>
                <w:b/>
                <w:bCs/>
              </w:rPr>
            </w:pPr>
          </w:p>
        </w:tc>
        <w:tc>
          <w:tcPr>
            <w:tcW w:w="1942" w:type="dxa"/>
          </w:tcPr>
          <w:p w14:paraId="79E145D6" w14:textId="77777777" w:rsidR="002267D0" w:rsidRPr="002267D0" w:rsidRDefault="002267D0" w:rsidP="002267D0">
            <w:pPr>
              <w:rPr>
                <w:rFonts w:ascii="Arial" w:hAnsi="Arial" w:cs="Arial"/>
                <w:b/>
                <w:bCs/>
              </w:rPr>
            </w:pPr>
          </w:p>
        </w:tc>
        <w:tc>
          <w:tcPr>
            <w:tcW w:w="2173" w:type="dxa"/>
          </w:tcPr>
          <w:p w14:paraId="524128CA" w14:textId="77777777" w:rsidR="002267D0" w:rsidRPr="002267D0" w:rsidRDefault="002267D0" w:rsidP="002267D0">
            <w:pPr>
              <w:rPr>
                <w:rFonts w:ascii="Arial" w:hAnsi="Arial" w:cs="Arial"/>
                <w:b/>
                <w:bCs/>
              </w:rPr>
            </w:pPr>
          </w:p>
        </w:tc>
        <w:tc>
          <w:tcPr>
            <w:tcW w:w="2382" w:type="dxa"/>
          </w:tcPr>
          <w:p w14:paraId="28C6A593" w14:textId="77777777" w:rsidR="002267D0" w:rsidRPr="002267D0" w:rsidRDefault="002267D0" w:rsidP="002267D0">
            <w:pPr>
              <w:rPr>
                <w:rFonts w:ascii="Arial" w:hAnsi="Arial" w:cs="Arial"/>
                <w:b/>
                <w:bCs/>
              </w:rPr>
            </w:pPr>
          </w:p>
        </w:tc>
      </w:tr>
      <w:tr w:rsidR="002267D0" w:rsidRPr="002267D0" w14:paraId="47EC296A" w14:textId="77777777" w:rsidTr="002E18AD">
        <w:tc>
          <w:tcPr>
            <w:tcW w:w="2519" w:type="dxa"/>
          </w:tcPr>
          <w:p w14:paraId="69BCD408" w14:textId="77777777" w:rsidR="002267D0" w:rsidRPr="002267D0" w:rsidRDefault="002267D0" w:rsidP="002267D0">
            <w:pPr>
              <w:rPr>
                <w:rFonts w:ascii="Arial" w:hAnsi="Arial" w:cs="Arial"/>
                <w:b/>
                <w:bCs/>
              </w:rPr>
            </w:pPr>
          </w:p>
        </w:tc>
        <w:tc>
          <w:tcPr>
            <w:tcW w:w="1942" w:type="dxa"/>
          </w:tcPr>
          <w:p w14:paraId="0C1F2342" w14:textId="77777777" w:rsidR="002267D0" w:rsidRPr="002267D0" w:rsidRDefault="002267D0" w:rsidP="002267D0">
            <w:pPr>
              <w:rPr>
                <w:rFonts w:ascii="Arial" w:hAnsi="Arial" w:cs="Arial"/>
                <w:b/>
                <w:bCs/>
              </w:rPr>
            </w:pPr>
          </w:p>
        </w:tc>
        <w:tc>
          <w:tcPr>
            <w:tcW w:w="2173" w:type="dxa"/>
          </w:tcPr>
          <w:p w14:paraId="2198411E" w14:textId="77777777" w:rsidR="002267D0" w:rsidRPr="002267D0" w:rsidRDefault="002267D0" w:rsidP="002267D0">
            <w:pPr>
              <w:rPr>
                <w:rFonts w:ascii="Arial" w:hAnsi="Arial" w:cs="Arial"/>
                <w:b/>
                <w:bCs/>
              </w:rPr>
            </w:pPr>
          </w:p>
        </w:tc>
        <w:tc>
          <w:tcPr>
            <w:tcW w:w="2382" w:type="dxa"/>
          </w:tcPr>
          <w:p w14:paraId="6906E0D5" w14:textId="77777777" w:rsidR="002267D0" w:rsidRPr="002267D0" w:rsidRDefault="002267D0" w:rsidP="002267D0">
            <w:pPr>
              <w:rPr>
                <w:rFonts w:ascii="Arial" w:hAnsi="Arial" w:cs="Arial"/>
                <w:b/>
                <w:bCs/>
              </w:rPr>
            </w:pPr>
          </w:p>
        </w:tc>
      </w:tr>
      <w:tr w:rsidR="002267D0" w:rsidRPr="002267D0" w14:paraId="38BE2C9C" w14:textId="77777777" w:rsidTr="002E18AD">
        <w:tc>
          <w:tcPr>
            <w:tcW w:w="2519" w:type="dxa"/>
          </w:tcPr>
          <w:p w14:paraId="49FD9FC6" w14:textId="77777777" w:rsidR="002267D0" w:rsidRPr="002267D0" w:rsidRDefault="002267D0" w:rsidP="002267D0">
            <w:pPr>
              <w:rPr>
                <w:rFonts w:ascii="Arial" w:hAnsi="Arial" w:cs="Arial"/>
                <w:b/>
                <w:bCs/>
              </w:rPr>
            </w:pPr>
          </w:p>
        </w:tc>
        <w:tc>
          <w:tcPr>
            <w:tcW w:w="1942" w:type="dxa"/>
          </w:tcPr>
          <w:p w14:paraId="21E747B9" w14:textId="77777777" w:rsidR="002267D0" w:rsidRPr="002267D0" w:rsidRDefault="002267D0" w:rsidP="002267D0">
            <w:pPr>
              <w:rPr>
                <w:rFonts w:ascii="Arial" w:hAnsi="Arial" w:cs="Arial"/>
                <w:b/>
                <w:bCs/>
              </w:rPr>
            </w:pPr>
          </w:p>
        </w:tc>
        <w:tc>
          <w:tcPr>
            <w:tcW w:w="2173" w:type="dxa"/>
          </w:tcPr>
          <w:p w14:paraId="40B7410D" w14:textId="77777777" w:rsidR="002267D0" w:rsidRPr="002267D0" w:rsidRDefault="002267D0" w:rsidP="002267D0">
            <w:pPr>
              <w:rPr>
                <w:rFonts w:ascii="Arial" w:hAnsi="Arial" w:cs="Arial"/>
                <w:b/>
                <w:bCs/>
              </w:rPr>
            </w:pPr>
          </w:p>
        </w:tc>
        <w:tc>
          <w:tcPr>
            <w:tcW w:w="2382" w:type="dxa"/>
          </w:tcPr>
          <w:p w14:paraId="51475614" w14:textId="77777777" w:rsidR="002267D0" w:rsidRPr="002267D0" w:rsidRDefault="002267D0" w:rsidP="002267D0">
            <w:pPr>
              <w:rPr>
                <w:rFonts w:ascii="Arial" w:hAnsi="Arial" w:cs="Arial"/>
                <w:b/>
                <w:bCs/>
              </w:rPr>
            </w:pPr>
          </w:p>
        </w:tc>
      </w:tr>
      <w:tr w:rsidR="002267D0" w:rsidRPr="002267D0" w14:paraId="384E2F4D" w14:textId="77777777" w:rsidTr="002E18AD">
        <w:tc>
          <w:tcPr>
            <w:tcW w:w="2519" w:type="dxa"/>
          </w:tcPr>
          <w:p w14:paraId="72C2335C" w14:textId="77777777" w:rsidR="002267D0" w:rsidRPr="002267D0" w:rsidRDefault="002267D0" w:rsidP="002267D0">
            <w:pPr>
              <w:rPr>
                <w:rFonts w:ascii="Arial" w:hAnsi="Arial" w:cs="Arial"/>
                <w:b/>
                <w:bCs/>
              </w:rPr>
            </w:pPr>
          </w:p>
        </w:tc>
        <w:tc>
          <w:tcPr>
            <w:tcW w:w="1942" w:type="dxa"/>
          </w:tcPr>
          <w:p w14:paraId="1F3956B2" w14:textId="77777777" w:rsidR="002267D0" w:rsidRPr="002267D0" w:rsidRDefault="002267D0" w:rsidP="002267D0">
            <w:pPr>
              <w:rPr>
                <w:rFonts w:ascii="Arial" w:hAnsi="Arial" w:cs="Arial"/>
                <w:b/>
                <w:bCs/>
              </w:rPr>
            </w:pPr>
          </w:p>
        </w:tc>
        <w:tc>
          <w:tcPr>
            <w:tcW w:w="2173" w:type="dxa"/>
          </w:tcPr>
          <w:p w14:paraId="75BFB152" w14:textId="77777777" w:rsidR="002267D0" w:rsidRPr="002267D0" w:rsidRDefault="002267D0" w:rsidP="002267D0">
            <w:pPr>
              <w:rPr>
                <w:rFonts w:ascii="Arial" w:hAnsi="Arial" w:cs="Arial"/>
                <w:b/>
                <w:bCs/>
              </w:rPr>
            </w:pPr>
          </w:p>
        </w:tc>
        <w:tc>
          <w:tcPr>
            <w:tcW w:w="2382" w:type="dxa"/>
          </w:tcPr>
          <w:p w14:paraId="56027BA4" w14:textId="77777777" w:rsidR="002267D0" w:rsidRPr="002267D0" w:rsidRDefault="002267D0" w:rsidP="002267D0">
            <w:pPr>
              <w:rPr>
                <w:rFonts w:ascii="Arial" w:hAnsi="Arial" w:cs="Arial"/>
                <w:b/>
                <w:bCs/>
              </w:rPr>
            </w:pPr>
          </w:p>
        </w:tc>
      </w:tr>
      <w:tr w:rsidR="002267D0" w:rsidRPr="002267D0" w14:paraId="1AEEB47D" w14:textId="77777777" w:rsidTr="002E18AD">
        <w:tc>
          <w:tcPr>
            <w:tcW w:w="2519" w:type="dxa"/>
          </w:tcPr>
          <w:p w14:paraId="2A7965F4" w14:textId="77777777" w:rsidR="002267D0" w:rsidRPr="002267D0" w:rsidRDefault="002267D0" w:rsidP="002267D0">
            <w:pPr>
              <w:rPr>
                <w:rFonts w:ascii="Arial" w:hAnsi="Arial" w:cs="Arial"/>
                <w:b/>
                <w:bCs/>
              </w:rPr>
            </w:pPr>
          </w:p>
        </w:tc>
        <w:tc>
          <w:tcPr>
            <w:tcW w:w="1942" w:type="dxa"/>
          </w:tcPr>
          <w:p w14:paraId="0E491856" w14:textId="77777777" w:rsidR="002267D0" w:rsidRPr="002267D0" w:rsidRDefault="002267D0" w:rsidP="002267D0">
            <w:pPr>
              <w:rPr>
                <w:rFonts w:ascii="Arial" w:hAnsi="Arial" w:cs="Arial"/>
                <w:b/>
                <w:bCs/>
              </w:rPr>
            </w:pPr>
          </w:p>
        </w:tc>
        <w:tc>
          <w:tcPr>
            <w:tcW w:w="2173" w:type="dxa"/>
          </w:tcPr>
          <w:p w14:paraId="253754CA" w14:textId="77777777" w:rsidR="002267D0" w:rsidRPr="002267D0" w:rsidRDefault="002267D0" w:rsidP="002267D0">
            <w:pPr>
              <w:rPr>
                <w:rFonts w:ascii="Arial" w:hAnsi="Arial" w:cs="Arial"/>
                <w:b/>
                <w:bCs/>
              </w:rPr>
            </w:pPr>
          </w:p>
        </w:tc>
        <w:tc>
          <w:tcPr>
            <w:tcW w:w="2382" w:type="dxa"/>
          </w:tcPr>
          <w:p w14:paraId="56BC900A" w14:textId="77777777" w:rsidR="002267D0" w:rsidRPr="002267D0" w:rsidRDefault="002267D0" w:rsidP="002267D0">
            <w:pPr>
              <w:rPr>
                <w:rFonts w:ascii="Arial" w:hAnsi="Arial" w:cs="Arial"/>
                <w:b/>
                <w:bCs/>
              </w:rPr>
            </w:pPr>
          </w:p>
        </w:tc>
      </w:tr>
      <w:tr w:rsidR="002267D0" w:rsidRPr="002267D0" w14:paraId="0CBA2146" w14:textId="77777777" w:rsidTr="002E18AD">
        <w:tc>
          <w:tcPr>
            <w:tcW w:w="2519" w:type="dxa"/>
          </w:tcPr>
          <w:p w14:paraId="528EE59E" w14:textId="77777777" w:rsidR="002267D0" w:rsidRPr="002267D0" w:rsidRDefault="002267D0" w:rsidP="002267D0">
            <w:pPr>
              <w:rPr>
                <w:rFonts w:ascii="Arial" w:hAnsi="Arial" w:cs="Arial"/>
                <w:b/>
                <w:bCs/>
              </w:rPr>
            </w:pPr>
          </w:p>
        </w:tc>
        <w:tc>
          <w:tcPr>
            <w:tcW w:w="1942" w:type="dxa"/>
          </w:tcPr>
          <w:p w14:paraId="4F0BBFCE" w14:textId="77777777" w:rsidR="002267D0" w:rsidRPr="002267D0" w:rsidRDefault="002267D0" w:rsidP="002267D0">
            <w:pPr>
              <w:rPr>
                <w:rFonts w:ascii="Arial" w:hAnsi="Arial" w:cs="Arial"/>
                <w:b/>
                <w:bCs/>
              </w:rPr>
            </w:pPr>
          </w:p>
        </w:tc>
        <w:tc>
          <w:tcPr>
            <w:tcW w:w="2173" w:type="dxa"/>
          </w:tcPr>
          <w:p w14:paraId="10CA20C6" w14:textId="77777777" w:rsidR="002267D0" w:rsidRPr="002267D0" w:rsidRDefault="002267D0" w:rsidP="002267D0">
            <w:pPr>
              <w:rPr>
                <w:rFonts w:ascii="Arial" w:hAnsi="Arial" w:cs="Arial"/>
                <w:b/>
                <w:bCs/>
              </w:rPr>
            </w:pPr>
          </w:p>
        </w:tc>
        <w:tc>
          <w:tcPr>
            <w:tcW w:w="2382" w:type="dxa"/>
          </w:tcPr>
          <w:p w14:paraId="355804BA" w14:textId="77777777" w:rsidR="002267D0" w:rsidRPr="002267D0" w:rsidRDefault="002267D0" w:rsidP="002267D0">
            <w:pPr>
              <w:rPr>
                <w:rFonts w:ascii="Arial" w:hAnsi="Arial" w:cs="Arial"/>
                <w:b/>
                <w:bCs/>
              </w:rPr>
            </w:pPr>
          </w:p>
        </w:tc>
      </w:tr>
      <w:tr w:rsidR="002267D0" w:rsidRPr="002267D0" w14:paraId="14BE841D" w14:textId="77777777" w:rsidTr="002E18AD">
        <w:tc>
          <w:tcPr>
            <w:tcW w:w="2519" w:type="dxa"/>
          </w:tcPr>
          <w:p w14:paraId="5B9B3BC4" w14:textId="77777777" w:rsidR="002267D0" w:rsidRPr="002267D0" w:rsidRDefault="002267D0" w:rsidP="002267D0">
            <w:pPr>
              <w:rPr>
                <w:rFonts w:ascii="Arial" w:hAnsi="Arial" w:cs="Arial"/>
                <w:b/>
                <w:bCs/>
              </w:rPr>
            </w:pPr>
          </w:p>
        </w:tc>
        <w:tc>
          <w:tcPr>
            <w:tcW w:w="1942" w:type="dxa"/>
          </w:tcPr>
          <w:p w14:paraId="6D50B706" w14:textId="77777777" w:rsidR="002267D0" w:rsidRPr="002267D0" w:rsidRDefault="002267D0" w:rsidP="002267D0">
            <w:pPr>
              <w:rPr>
                <w:rFonts w:ascii="Arial" w:hAnsi="Arial" w:cs="Arial"/>
                <w:b/>
                <w:bCs/>
              </w:rPr>
            </w:pPr>
          </w:p>
        </w:tc>
        <w:tc>
          <w:tcPr>
            <w:tcW w:w="2173" w:type="dxa"/>
          </w:tcPr>
          <w:p w14:paraId="4C8A65CD" w14:textId="77777777" w:rsidR="002267D0" w:rsidRPr="002267D0" w:rsidRDefault="002267D0" w:rsidP="002267D0">
            <w:pPr>
              <w:rPr>
                <w:rFonts w:ascii="Arial" w:hAnsi="Arial" w:cs="Arial"/>
                <w:b/>
                <w:bCs/>
              </w:rPr>
            </w:pPr>
          </w:p>
        </w:tc>
        <w:tc>
          <w:tcPr>
            <w:tcW w:w="2382" w:type="dxa"/>
          </w:tcPr>
          <w:p w14:paraId="747056CA" w14:textId="77777777" w:rsidR="002267D0" w:rsidRPr="002267D0" w:rsidRDefault="002267D0" w:rsidP="002267D0">
            <w:pPr>
              <w:rPr>
                <w:rFonts w:ascii="Arial" w:hAnsi="Arial" w:cs="Arial"/>
                <w:b/>
                <w:bCs/>
              </w:rPr>
            </w:pPr>
          </w:p>
        </w:tc>
      </w:tr>
      <w:tr w:rsidR="002267D0" w:rsidRPr="002267D0" w14:paraId="64EC45BC" w14:textId="77777777" w:rsidTr="002E18AD">
        <w:tc>
          <w:tcPr>
            <w:tcW w:w="2519" w:type="dxa"/>
          </w:tcPr>
          <w:p w14:paraId="6BDF0268" w14:textId="77777777" w:rsidR="002267D0" w:rsidRPr="002267D0" w:rsidRDefault="002267D0" w:rsidP="002267D0">
            <w:pPr>
              <w:rPr>
                <w:rFonts w:ascii="Arial" w:hAnsi="Arial" w:cs="Arial"/>
                <w:b/>
                <w:bCs/>
              </w:rPr>
            </w:pPr>
          </w:p>
        </w:tc>
        <w:tc>
          <w:tcPr>
            <w:tcW w:w="1942" w:type="dxa"/>
          </w:tcPr>
          <w:p w14:paraId="656C409F" w14:textId="77777777" w:rsidR="002267D0" w:rsidRPr="002267D0" w:rsidRDefault="002267D0" w:rsidP="002267D0">
            <w:pPr>
              <w:rPr>
                <w:rFonts w:ascii="Arial" w:hAnsi="Arial" w:cs="Arial"/>
                <w:b/>
                <w:bCs/>
              </w:rPr>
            </w:pPr>
          </w:p>
        </w:tc>
        <w:tc>
          <w:tcPr>
            <w:tcW w:w="2173" w:type="dxa"/>
          </w:tcPr>
          <w:p w14:paraId="04F802E2" w14:textId="77777777" w:rsidR="002267D0" w:rsidRPr="002267D0" w:rsidRDefault="002267D0" w:rsidP="002267D0">
            <w:pPr>
              <w:rPr>
                <w:rFonts w:ascii="Arial" w:hAnsi="Arial" w:cs="Arial"/>
                <w:b/>
                <w:bCs/>
              </w:rPr>
            </w:pPr>
          </w:p>
        </w:tc>
        <w:tc>
          <w:tcPr>
            <w:tcW w:w="2382" w:type="dxa"/>
          </w:tcPr>
          <w:p w14:paraId="399359E4" w14:textId="77777777" w:rsidR="002267D0" w:rsidRPr="002267D0" w:rsidRDefault="002267D0" w:rsidP="002267D0">
            <w:pPr>
              <w:rPr>
                <w:rFonts w:ascii="Arial" w:hAnsi="Arial" w:cs="Arial"/>
                <w:b/>
                <w:bCs/>
              </w:rPr>
            </w:pPr>
          </w:p>
        </w:tc>
      </w:tr>
      <w:tr w:rsidR="002267D0" w:rsidRPr="002267D0" w14:paraId="00FD0747" w14:textId="77777777" w:rsidTr="002E18AD">
        <w:tc>
          <w:tcPr>
            <w:tcW w:w="2519" w:type="dxa"/>
          </w:tcPr>
          <w:p w14:paraId="573C2931" w14:textId="77777777" w:rsidR="002267D0" w:rsidRPr="002267D0" w:rsidRDefault="002267D0" w:rsidP="002267D0">
            <w:pPr>
              <w:rPr>
                <w:rFonts w:ascii="Arial" w:hAnsi="Arial" w:cs="Arial"/>
                <w:b/>
                <w:bCs/>
              </w:rPr>
            </w:pPr>
          </w:p>
        </w:tc>
        <w:tc>
          <w:tcPr>
            <w:tcW w:w="1942" w:type="dxa"/>
          </w:tcPr>
          <w:p w14:paraId="3A052C38" w14:textId="77777777" w:rsidR="002267D0" w:rsidRPr="002267D0" w:rsidRDefault="002267D0" w:rsidP="002267D0">
            <w:pPr>
              <w:rPr>
                <w:rFonts w:ascii="Arial" w:hAnsi="Arial" w:cs="Arial"/>
                <w:b/>
                <w:bCs/>
              </w:rPr>
            </w:pPr>
          </w:p>
        </w:tc>
        <w:tc>
          <w:tcPr>
            <w:tcW w:w="2173" w:type="dxa"/>
          </w:tcPr>
          <w:p w14:paraId="737E3E00" w14:textId="77777777" w:rsidR="002267D0" w:rsidRPr="002267D0" w:rsidRDefault="002267D0" w:rsidP="002267D0">
            <w:pPr>
              <w:rPr>
                <w:rFonts w:ascii="Arial" w:hAnsi="Arial" w:cs="Arial"/>
                <w:b/>
                <w:bCs/>
              </w:rPr>
            </w:pPr>
          </w:p>
        </w:tc>
        <w:tc>
          <w:tcPr>
            <w:tcW w:w="2382" w:type="dxa"/>
          </w:tcPr>
          <w:p w14:paraId="4D1D8826" w14:textId="77777777" w:rsidR="002267D0" w:rsidRPr="002267D0" w:rsidRDefault="002267D0" w:rsidP="002267D0">
            <w:pPr>
              <w:rPr>
                <w:rFonts w:ascii="Arial" w:hAnsi="Arial" w:cs="Arial"/>
                <w:b/>
                <w:bCs/>
              </w:rPr>
            </w:pPr>
          </w:p>
        </w:tc>
      </w:tr>
      <w:tr w:rsidR="002267D0" w:rsidRPr="002267D0" w14:paraId="3A9A27CE" w14:textId="77777777" w:rsidTr="002E18AD">
        <w:tc>
          <w:tcPr>
            <w:tcW w:w="2519" w:type="dxa"/>
          </w:tcPr>
          <w:p w14:paraId="060CF0BC" w14:textId="77777777" w:rsidR="002267D0" w:rsidRPr="002267D0" w:rsidRDefault="002267D0" w:rsidP="002267D0">
            <w:pPr>
              <w:rPr>
                <w:rFonts w:ascii="Arial" w:hAnsi="Arial" w:cs="Arial"/>
                <w:b/>
                <w:bCs/>
              </w:rPr>
            </w:pPr>
          </w:p>
        </w:tc>
        <w:tc>
          <w:tcPr>
            <w:tcW w:w="1942" w:type="dxa"/>
          </w:tcPr>
          <w:p w14:paraId="397C09C8" w14:textId="77777777" w:rsidR="002267D0" w:rsidRPr="002267D0" w:rsidRDefault="002267D0" w:rsidP="002267D0">
            <w:pPr>
              <w:rPr>
                <w:rFonts w:ascii="Arial" w:hAnsi="Arial" w:cs="Arial"/>
                <w:b/>
                <w:bCs/>
              </w:rPr>
            </w:pPr>
          </w:p>
        </w:tc>
        <w:tc>
          <w:tcPr>
            <w:tcW w:w="2173" w:type="dxa"/>
          </w:tcPr>
          <w:p w14:paraId="66900671" w14:textId="77777777" w:rsidR="002267D0" w:rsidRPr="002267D0" w:rsidRDefault="002267D0" w:rsidP="002267D0">
            <w:pPr>
              <w:rPr>
                <w:rFonts w:ascii="Arial" w:hAnsi="Arial" w:cs="Arial"/>
                <w:b/>
                <w:bCs/>
              </w:rPr>
            </w:pPr>
          </w:p>
        </w:tc>
        <w:tc>
          <w:tcPr>
            <w:tcW w:w="2382" w:type="dxa"/>
          </w:tcPr>
          <w:p w14:paraId="3E541443" w14:textId="77777777" w:rsidR="002267D0" w:rsidRPr="002267D0" w:rsidRDefault="002267D0" w:rsidP="002267D0">
            <w:pPr>
              <w:rPr>
                <w:rFonts w:ascii="Arial" w:hAnsi="Arial" w:cs="Arial"/>
                <w:b/>
                <w:bCs/>
              </w:rPr>
            </w:pPr>
          </w:p>
        </w:tc>
      </w:tr>
      <w:tr w:rsidR="002267D0" w:rsidRPr="002267D0" w14:paraId="66D9A10E" w14:textId="77777777" w:rsidTr="002E18AD">
        <w:tc>
          <w:tcPr>
            <w:tcW w:w="2519" w:type="dxa"/>
          </w:tcPr>
          <w:p w14:paraId="46F5DF08" w14:textId="77777777" w:rsidR="002267D0" w:rsidRPr="002267D0" w:rsidRDefault="002267D0" w:rsidP="002267D0">
            <w:pPr>
              <w:rPr>
                <w:rFonts w:ascii="Arial" w:hAnsi="Arial" w:cs="Arial"/>
                <w:b/>
                <w:bCs/>
              </w:rPr>
            </w:pPr>
          </w:p>
        </w:tc>
        <w:tc>
          <w:tcPr>
            <w:tcW w:w="1942" w:type="dxa"/>
          </w:tcPr>
          <w:p w14:paraId="6179FD89" w14:textId="77777777" w:rsidR="002267D0" w:rsidRPr="002267D0" w:rsidRDefault="002267D0" w:rsidP="002267D0">
            <w:pPr>
              <w:rPr>
                <w:rFonts w:ascii="Arial" w:hAnsi="Arial" w:cs="Arial"/>
                <w:b/>
                <w:bCs/>
              </w:rPr>
            </w:pPr>
          </w:p>
        </w:tc>
        <w:tc>
          <w:tcPr>
            <w:tcW w:w="2173" w:type="dxa"/>
          </w:tcPr>
          <w:p w14:paraId="2000637D" w14:textId="77777777" w:rsidR="002267D0" w:rsidRPr="002267D0" w:rsidRDefault="002267D0" w:rsidP="002267D0">
            <w:pPr>
              <w:rPr>
                <w:rFonts w:ascii="Arial" w:hAnsi="Arial" w:cs="Arial"/>
                <w:b/>
                <w:bCs/>
              </w:rPr>
            </w:pPr>
          </w:p>
        </w:tc>
        <w:tc>
          <w:tcPr>
            <w:tcW w:w="2382" w:type="dxa"/>
          </w:tcPr>
          <w:p w14:paraId="49F56968" w14:textId="77777777" w:rsidR="002267D0" w:rsidRPr="002267D0" w:rsidRDefault="002267D0" w:rsidP="002267D0">
            <w:pPr>
              <w:rPr>
                <w:rFonts w:ascii="Arial" w:hAnsi="Arial" w:cs="Arial"/>
                <w:b/>
                <w:bCs/>
              </w:rPr>
            </w:pPr>
          </w:p>
        </w:tc>
      </w:tr>
      <w:tr w:rsidR="002267D0" w:rsidRPr="002267D0" w14:paraId="3350B2C0" w14:textId="77777777" w:rsidTr="002E18AD">
        <w:tc>
          <w:tcPr>
            <w:tcW w:w="2519" w:type="dxa"/>
          </w:tcPr>
          <w:p w14:paraId="460493F7" w14:textId="77777777" w:rsidR="002267D0" w:rsidRPr="002267D0" w:rsidRDefault="002267D0" w:rsidP="002267D0">
            <w:pPr>
              <w:rPr>
                <w:rFonts w:ascii="Arial" w:hAnsi="Arial" w:cs="Arial"/>
                <w:b/>
                <w:bCs/>
              </w:rPr>
            </w:pPr>
          </w:p>
        </w:tc>
        <w:tc>
          <w:tcPr>
            <w:tcW w:w="1942" w:type="dxa"/>
          </w:tcPr>
          <w:p w14:paraId="38AD4A91" w14:textId="77777777" w:rsidR="002267D0" w:rsidRPr="002267D0" w:rsidRDefault="002267D0" w:rsidP="002267D0">
            <w:pPr>
              <w:rPr>
                <w:rFonts w:ascii="Arial" w:hAnsi="Arial" w:cs="Arial"/>
                <w:b/>
                <w:bCs/>
              </w:rPr>
            </w:pPr>
          </w:p>
        </w:tc>
        <w:tc>
          <w:tcPr>
            <w:tcW w:w="2173" w:type="dxa"/>
          </w:tcPr>
          <w:p w14:paraId="6B125C5D" w14:textId="77777777" w:rsidR="002267D0" w:rsidRPr="002267D0" w:rsidRDefault="002267D0" w:rsidP="002267D0">
            <w:pPr>
              <w:rPr>
                <w:rFonts w:ascii="Arial" w:hAnsi="Arial" w:cs="Arial"/>
                <w:b/>
                <w:bCs/>
              </w:rPr>
            </w:pPr>
          </w:p>
        </w:tc>
        <w:tc>
          <w:tcPr>
            <w:tcW w:w="2382" w:type="dxa"/>
          </w:tcPr>
          <w:p w14:paraId="3A6E44C3" w14:textId="77777777" w:rsidR="002267D0" w:rsidRPr="002267D0" w:rsidRDefault="002267D0" w:rsidP="002267D0">
            <w:pPr>
              <w:rPr>
                <w:rFonts w:ascii="Arial" w:hAnsi="Arial" w:cs="Arial"/>
                <w:b/>
                <w:bCs/>
              </w:rPr>
            </w:pPr>
          </w:p>
        </w:tc>
      </w:tr>
      <w:tr w:rsidR="002267D0" w:rsidRPr="002267D0" w14:paraId="2F0E270E" w14:textId="77777777" w:rsidTr="002E18AD">
        <w:tc>
          <w:tcPr>
            <w:tcW w:w="2519" w:type="dxa"/>
          </w:tcPr>
          <w:p w14:paraId="39E63549" w14:textId="77777777" w:rsidR="002267D0" w:rsidRPr="002267D0" w:rsidRDefault="002267D0" w:rsidP="002267D0">
            <w:pPr>
              <w:rPr>
                <w:rFonts w:ascii="Arial" w:hAnsi="Arial" w:cs="Arial"/>
                <w:b/>
                <w:bCs/>
              </w:rPr>
            </w:pPr>
          </w:p>
        </w:tc>
        <w:tc>
          <w:tcPr>
            <w:tcW w:w="1942" w:type="dxa"/>
          </w:tcPr>
          <w:p w14:paraId="4F96FA93" w14:textId="77777777" w:rsidR="002267D0" w:rsidRPr="002267D0" w:rsidRDefault="002267D0" w:rsidP="002267D0">
            <w:pPr>
              <w:rPr>
                <w:rFonts w:ascii="Arial" w:hAnsi="Arial" w:cs="Arial"/>
                <w:b/>
                <w:bCs/>
              </w:rPr>
            </w:pPr>
          </w:p>
        </w:tc>
        <w:tc>
          <w:tcPr>
            <w:tcW w:w="2173" w:type="dxa"/>
          </w:tcPr>
          <w:p w14:paraId="6E17B70F" w14:textId="77777777" w:rsidR="002267D0" w:rsidRPr="002267D0" w:rsidRDefault="002267D0" w:rsidP="002267D0">
            <w:pPr>
              <w:rPr>
                <w:rFonts w:ascii="Arial" w:hAnsi="Arial" w:cs="Arial"/>
                <w:b/>
                <w:bCs/>
              </w:rPr>
            </w:pPr>
          </w:p>
        </w:tc>
        <w:tc>
          <w:tcPr>
            <w:tcW w:w="2382" w:type="dxa"/>
          </w:tcPr>
          <w:p w14:paraId="1ED6BC9A" w14:textId="77777777" w:rsidR="002267D0" w:rsidRPr="002267D0" w:rsidRDefault="002267D0" w:rsidP="002267D0">
            <w:pPr>
              <w:rPr>
                <w:rFonts w:ascii="Arial" w:hAnsi="Arial" w:cs="Arial"/>
                <w:b/>
                <w:bCs/>
              </w:rPr>
            </w:pPr>
          </w:p>
        </w:tc>
      </w:tr>
      <w:tr w:rsidR="002267D0" w:rsidRPr="002267D0" w14:paraId="63D22DF2" w14:textId="77777777" w:rsidTr="002E18AD">
        <w:tc>
          <w:tcPr>
            <w:tcW w:w="2519" w:type="dxa"/>
          </w:tcPr>
          <w:p w14:paraId="52535642" w14:textId="77777777" w:rsidR="002267D0" w:rsidRPr="002267D0" w:rsidRDefault="002267D0" w:rsidP="002267D0">
            <w:pPr>
              <w:rPr>
                <w:rFonts w:ascii="Arial" w:hAnsi="Arial" w:cs="Arial"/>
                <w:b/>
                <w:bCs/>
              </w:rPr>
            </w:pPr>
          </w:p>
        </w:tc>
        <w:tc>
          <w:tcPr>
            <w:tcW w:w="1942" w:type="dxa"/>
          </w:tcPr>
          <w:p w14:paraId="62211331" w14:textId="77777777" w:rsidR="002267D0" w:rsidRPr="002267D0" w:rsidRDefault="002267D0" w:rsidP="002267D0">
            <w:pPr>
              <w:rPr>
                <w:rFonts w:ascii="Arial" w:hAnsi="Arial" w:cs="Arial"/>
                <w:b/>
                <w:bCs/>
              </w:rPr>
            </w:pPr>
          </w:p>
        </w:tc>
        <w:tc>
          <w:tcPr>
            <w:tcW w:w="2173" w:type="dxa"/>
          </w:tcPr>
          <w:p w14:paraId="29EA2A40" w14:textId="77777777" w:rsidR="002267D0" w:rsidRPr="002267D0" w:rsidRDefault="002267D0" w:rsidP="002267D0">
            <w:pPr>
              <w:rPr>
                <w:rFonts w:ascii="Arial" w:hAnsi="Arial" w:cs="Arial"/>
                <w:b/>
                <w:bCs/>
              </w:rPr>
            </w:pPr>
          </w:p>
        </w:tc>
        <w:tc>
          <w:tcPr>
            <w:tcW w:w="2382" w:type="dxa"/>
          </w:tcPr>
          <w:p w14:paraId="17639EDC" w14:textId="77777777" w:rsidR="002267D0" w:rsidRPr="002267D0" w:rsidRDefault="002267D0" w:rsidP="002267D0">
            <w:pPr>
              <w:rPr>
                <w:rFonts w:ascii="Arial" w:hAnsi="Arial" w:cs="Arial"/>
                <w:b/>
                <w:bCs/>
              </w:rPr>
            </w:pPr>
          </w:p>
        </w:tc>
      </w:tr>
      <w:tr w:rsidR="002267D0" w:rsidRPr="002267D0" w14:paraId="05228BCB" w14:textId="77777777" w:rsidTr="002E18AD">
        <w:tc>
          <w:tcPr>
            <w:tcW w:w="2519" w:type="dxa"/>
          </w:tcPr>
          <w:p w14:paraId="11397675" w14:textId="77777777" w:rsidR="002267D0" w:rsidRPr="002267D0" w:rsidRDefault="002267D0" w:rsidP="002267D0">
            <w:pPr>
              <w:rPr>
                <w:rFonts w:ascii="Arial" w:hAnsi="Arial" w:cs="Arial"/>
                <w:b/>
                <w:bCs/>
              </w:rPr>
            </w:pPr>
          </w:p>
        </w:tc>
        <w:tc>
          <w:tcPr>
            <w:tcW w:w="1942" w:type="dxa"/>
          </w:tcPr>
          <w:p w14:paraId="64821C4D" w14:textId="77777777" w:rsidR="002267D0" w:rsidRPr="002267D0" w:rsidRDefault="002267D0" w:rsidP="002267D0">
            <w:pPr>
              <w:rPr>
                <w:rFonts w:ascii="Arial" w:hAnsi="Arial" w:cs="Arial"/>
                <w:b/>
                <w:bCs/>
              </w:rPr>
            </w:pPr>
          </w:p>
        </w:tc>
        <w:tc>
          <w:tcPr>
            <w:tcW w:w="2173" w:type="dxa"/>
          </w:tcPr>
          <w:p w14:paraId="6E849FD8" w14:textId="77777777" w:rsidR="002267D0" w:rsidRPr="002267D0" w:rsidRDefault="002267D0" w:rsidP="002267D0">
            <w:pPr>
              <w:rPr>
                <w:rFonts w:ascii="Arial" w:hAnsi="Arial" w:cs="Arial"/>
                <w:b/>
                <w:bCs/>
              </w:rPr>
            </w:pPr>
          </w:p>
        </w:tc>
        <w:tc>
          <w:tcPr>
            <w:tcW w:w="2382" w:type="dxa"/>
          </w:tcPr>
          <w:p w14:paraId="70F5148E" w14:textId="77777777" w:rsidR="002267D0" w:rsidRPr="002267D0" w:rsidRDefault="002267D0" w:rsidP="002267D0">
            <w:pPr>
              <w:rPr>
                <w:rFonts w:ascii="Arial" w:hAnsi="Arial" w:cs="Arial"/>
                <w:b/>
                <w:bCs/>
              </w:rPr>
            </w:pPr>
          </w:p>
        </w:tc>
      </w:tr>
      <w:tr w:rsidR="002267D0" w:rsidRPr="002267D0" w14:paraId="50EC8E61" w14:textId="77777777" w:rsidTr="002E18AD">
        <w:tc>
          <w:tcPr>
            <w:tcW w:w="2519" w:type="dxa"/>
          </w:tcPr>
          <w:p w14:paraId="19599622" w14:textId="77777777" w:rsidR="002267D0" w:rsidRPr="002267D0" w:rsidRDefault="002267D0" w:rsidP="002267D0">
            <w:pPr>
              <w:rPr>
                <w:rFonts w:ascii="Arial" w:hAnsi="Arial" w:cs="Arial"/>
                <w:b/>
                <w:bCs/>
              </w:rPr>
            </w:pPr>
          </w:p>
        </w:tc>
        <w:tc>
          <w:tcPr>
            <w:tcW w:w="1942" w:type="dxa"/>
          </w:tcPr>
          <w:p w14:paraId="1CE15059" w14:textId="77777777" w:rsidR="002267D0" w:rsidRPr="002267D0" w:rsidRDefault="002267D0" w:rsidP="002267D0">
            <w:pPr>
              <w:rPr>
                <w:rFonts w:ascii="Arial" w:hAnsi="Arial" w:cs="Arial"/>
                <w:b/>
                <w:bCs/>
              </w:rPr>
            </w:pPr>
          </w:p>
        </w:tc>
        <w:tc>
          <w:tcPr>
            <w:tcW w:w="2173" w:type="dxa"/>
          </w:tcPr>
          <w:p w14:paraId="0AD43071" w14:textId="77777777" w:rsidR="002267D0" w:rsidRPr="002267D0" w:rsidRDefault="002267D0" w:rsidP="002267D0">
            <w:pPr>
              <w:rPr>
                <w:rFonts w:ascii="Arial" w:hAnsi="Arial" w:cs="Arial"/>
                <w:b/>
                <w:bCs/>
              </w:rPr>
            </w:pPr>
          </w:p>
        </w:tc>
        <w:tc>
          <w:tcPr>
            <w:tcW w:w="2382" w:type="dxa"/>
          </w:tcPr>
          <w:p w14:paraId="095304D1" w14:textId="77777777" w:rsidR="002267D0" w:rsidRPr="002267D0" w:rsidRDefault="002267D0" w:rsidP="002267D0">
            <w:pPr>
              <w:rPr>
                <w:rFonts w:ascii="Arial" w:hAnsi="Arial" w:cs="Arial"/>
                <w:b/>
                <w:bCs/>
              </w:rPr>
            </w:pPr>
          </w:p>
        </w:tc>
      </w:tr>
      <w:tr w:rsidR="002267D0" w:rsidRPr="002267D0" w14:paraId="7DB71B76" w14:textId="77777777" w:rsidTr="002E18AD">
        <w:tc>
          <w:tcPr>
            <w:tcW w:w="2519" w:type="dxa"/>
          </w:tcPr>
          <w:p w14:paraId="7D098512" w14:textId="77777777" w:rsidR="002267D0" w:rsidRPr="002267D0" w:rsidRDefault="002267D0" w:rsidP="002267D0">
            <w:pPr>
              <w:rPr>
                <w:rFonts w:ascii="Arial" w:hAnsi="Arial" w:cs="Arial"/>
                <w:b/>
                <w:bCs/>
              </w:rPr>
            </w:pPr>
          </w:p>
        </w:tc>
        <w:tc>
          <w:tcPr>
            <w:tcW w:w="1942" w:type="dxa"/>
          </w:tcPr>
          <w:p w14:paraId="7142F341" w14:textId="77777777" w:rsidR="002267D0" w:rsidRPr="002267D0" w:rsidRDefault="002267D0" w:rsidP="002267D0">
            <w:pPr>
              <w:rPr>
                <w:rFonts w:ascii="Arial" w:hAnsi="Arial" w:cs="Arial"/>
                <w:b/>
                <w:bCs/>
              </w:rPr>
            </w:pPr>
          </w:p>
        </w:tc>
        <w:tc>
          <w:tcPr>
            <w:tcW w:w="2173" w:type="dxa"/>
          </w:tcPr>
          <w:p w14:paraId="307AFE39" w14:textId="77777777" w:rsidR="002267D0" w:rsidRPr="002267D0" w:rsidRDefault="002267D0" w:rsidP="002267D0">
            <w:pPr>
              <w:rPr>
                <w:rFonts w:ascii="Arial" w:hAnsi="Arial" w:cs="Arial"/>
                <w:b/>
                <w:bCs/>
              </w:rPr>
            </w:pPr>
          </w:p>
        </w:tc>
        <w:tc>
          <w:tcPr>
            <w:tcW w:w="2382" w:type="dxa"/>
          </w:tcPr>
          <w:p w14:paraId="7977A30D" w14:textId="77777777" w:rsidR="002267D0" w:rsidRPr="002267D0" w:rsidRDefault="002267D0" w:rsidP="002267D0">
            <w:pPr>
              <w:rPr>
                <w:rFonts w:ascii="Arial" w:hAnsi="Arial" w:cs="Arial"/>
                <w:b/>
                <w:bCs/>
              </w:rPr>
            </w:pPr>
          </w:p>
        </w:tc>
      </w:tr>
      <w:tr w:rsidR="002267D0" w:rsidRPr="002267D0" w14:paraId="5889C974" w14:textId="77777777" w:rsidTr="002E18AD">
        <w:tc>
          <w:tcPr>
            <w:tcW w:w="2519" w:type="dxa"/>
          </w:tcPr>
          <w:p w14:paraId="74A573E0" w14:textId="77777777" w:rsidR="002267D0" w:rsidRPr="002267D0" w:rsidRDefault="002267D0" w:rsidP="002267D0">
            <w:pPr>
              <w:rPr>
                <w:rFonts w:ascii="Arial" w:hAnsi="Arial" w:cs="Arial"/>
                <w:b/>
                <w:bCs/>
              </w:rPr>
            </w:pPr>
          </w:p>
        </w:tc>
        <w:tc>
          <w:tcPr>
            <w:tcW w:w="1942" w:type="dxa"/>
          </w:tcPr>
          <w:p w14:paraId="0A5B5BE1" w14:textId="77777777" w:rsidR="002267D0" w:rsidRPr="002267D0" w:rsidRDefault="002267D0" w:rsidP="002267D0">
            <w:pPr>
              <w:rPr>
                <w:rFonts w:ascii="Arial" w:hAnsi="Arial" w:cs="Arial"/>
                <w:b/>
                <w:bCs/>
              </w:rPr>
            </w:pPr>
          </w:p>
        </w:tc>
        <w:tc>
          <w:tcPr>
            <w:tcW w:w="2173" w:type="dxa"/>
          </w:tcPr>
          <w:p w14:paraId="6DE071D2" w14:textId="77777777" w:rsidR="002267D0" w:rsidRPr="002267D0" w:rsidRDefault="002267D0" w:rsidP="002267D0">
            <w:pPr>
              <w:rPr>
                <w:rFonts w:ascii="Arial" w:hAnsi="Arial" w:cs="Arial"/>
                <w:b/>
                <w:bCs/>
              </w:rPr>
            </w:pPr>
          </w:p>
        </w:tc>
        <w:tc>
          <w:tcPr>
            <w:tcW w:w="2382" w:type="dxa"/>
          </w:tcPr>
          <w:p w14:paraId="567B7023" w14:textId="77777777" w:rsidR="002267D0" w:rsidRPr="002267D0" w:rsidRDefault="002267D0" w:rsidP="002267D0">
            <w:pPr>
              <w:rPr>
                <w:rFonts w:ascii="Arial" w:hAnsi="Arial" w:cs="Arial"/>
                <w:b/>
                <w:bCs/>
              </w:rPr>
            </w:pPr>
          </w:p>
        </w:tc>
      </w:tr>
      <w:tr w:rsidR="002267D0" w:rsidRPr="002267D0" w14:paraId="47820B58" w14:textId="77777777" w:rsidTr="002E18AD">
        <w:tc>
          <w:tcPr>
            <w:tcW w:w="2519" w:type="dxa"/>
          </w:tcPr>
          <w:p w14:paraId="39023FB5" w14:textId="77777777" w:rsidR="002267D0" w:rsidRPr="002267D0" w:rsidRDefault="002267D0" w:rsidP="002267D0">
            <w:pPr>
              <w:rPr>
                <w:rFonts w:ascii="Arial" w:hAnsi="Arial" w:cs="Arial"/>
                <w:b/>
                <w:bCs/>
              </w:rPr>
            </w:pPr>
          </w:p>
        </w:tc>
        <w:tc>
          <w:tcPr>
            <w:tcW w:w="1942" w:type="dxa"/>
          </w:tcPr>
          <w:p w14:paraId="2652D10E" w14:textId="77777777" w:rsidR="002267D0" w:rsidRPr="002267D0" w:rsidRDefault="002267D0" w:rsidP="002267D0">
            <w:pPr>
              <w:rPr>
                <w:rFonts w:ascii="Arial" w:hAnsi="Arial" w:cs="Arial"/>
                <w:b/>
                <w:bCs/>
              </w:rPr>
            </w:pPr>
          </w:p>
        </w:tc>
        <w:tc>
          <w:tcPr>
            <w:tcW w:w="2173" w:type="dxa"/>
          </w:tcPr>
          <w:p w14:paraId="522AD8CE" w14:textId="77777777" w:rsidR="002267D0" w:rsidRPr="002267D0" w:rsidRDefault="002267D0" w:rsidP="002267D0">
            <w:pPr>
              <w:rPr>
                <w:rFonts w:ascii="Arial" w:hAnsi="Arial" w:cs="Arial"/>
                <w:b/>
                <w:bCs/>
              </w:rPr>
            </w:pPr>
          </w:p>
        </w:tc>
        <w:tc>
          <w:tcPr>
            <w:tcW w:w="2382" w:type="dxa"/>
          </w:tcPr>
          <w:p w14:paraId="50CC450E" w14:textId="77777777" w:rsidR="002267D0" w:rsidRPr="002267D0" w:rsidRDefault="002267D0" w:rsidP="002267D0">
            <w:pPr>
              <w:rPr>
                <w:rFonts w:ascii="Arial" w:hAnsi="Arial" w:cs="Arial"/>
                <w:b/>
                <w:bCs/>
              </w:rPr>
            </w:pPr>
          </w:p>
        </w:tc>
      </w:tr>
      <w:tr w:rsidR="002267D0" w:rsidRPr="002267D0" w14:paraId="633D834D" w14:textId="77777777" w:rsidTr="002E18AD">
        <w:tc>
          <w:tcPr>
            <w:tcW w:w="2519" w:type="dxa"/>
          </w:tcPr>
          <w:p w14:paraId="62F9FFF7" w14:textId="77777777" w:rsidR="002267D0" w:rsidRPr="002267D0" w:rsidRDefault="002267D0" w:rsidP="002267D0">
            <w:pPr>
              <w:rPr>
                <w:rFonts w:ascii="Arial" w:hAnsi="Arial" w:cs="Arial"/>
                <w:b/>
                <w:bCs/>
              </w:rPr>
            </w:pPr>
          </w:p>
        </w:tc>
        <w:tc>
          <w:tcPr>
            <w:tcW w:w="1942" w:type="dxa"/>
          </w:tcPr>
          <w:p w14:paraId="2BDD8E22" w14:textId="77777777" w:rsidR="002267D0" w:rsidRPr="002267D0" w:rsidRDefault="002267D0" w:rsidP="002267D0">
            <w:pPr>
              <w:rPr>
                <w:rFonts w:ascii="Arial" w:hAnsi="Arial" w:cs="Arial"/>
                <w:b/>
                <w:bCs/>
              </w:rPr>
            </w:pPr>
          </w:p>
        </w:tc>
        <w:tc>
          <w:tcPr>
            <w:tcW w:w="2173" w:type="dxa"/>
          </w:tcPr>
          <w:p w14:paraId="6DA27B4D" w14:textId="77777777" w:rsidR="002267D0" w:rsidRPr="002267D0" w:rsidRDefault="002267D0" w:rsidP="002267D0">
            <w:pPr>
              <w:rPr>
                <w:rFonts w:ascii="Arial" w:hAnsi="Arial" w:cs="Arial"/>
                <w:b/>
                <w:bCs/>
              </w:rPr>
            </w:pPr>
          </w:p>
        </w:tc>
        <w:tc>
          <w:tcPr>
            <w:tcW w:w="2382" w:type="dxa"/>
          </w:tcPr>
          <w:p w14:paraId="0D6127B8" w14:textId="77777777" w:rsidR="002267D0" w:rsidRPr="002267D0" w:rsidRDefault="002267D0" w:rsidP="002267D0">
            <w:pPr>
              <w:rPr>
                <w:rFonts w:ascii="Arial" w:hAnsi="Arial" w:cs="Arial"/>
                <w:b/>
                <w:bCs/>
              </w:rPr>
            </w:pPr>
          </w:p>
        </w:tc>
      </w:tr>
      <w:tr w:rsidR="002267D0" w:rsidRPr="002267D0" w14:paraId="0A3B0CF2" w14:textId="77777777" w:rsidTr="002E18AD">
        <w:tc>
          <w:tcPr>
            <w:tcW w:w="2519" w:type="dxa"/>
          </w:tcPr>
          <w:p w14:paraId="63F3DE52" w14:textId="77777777" w:rsidR="002267D0" w:rsidRPr="002267D0" w:rsidRDefault="002267D0" w:rsidP="002267D0">
            <w:pPr>
              <w:rPr>
                <w:rFonts w:ascii="Arial" w:hAnsi="Arial" w:cs="Arial"/>
                <w:b/>
                <w:bCs/>
              </w:rPr>
            </w:pPr>
          </w:p>
        </w:tc>
        <w:tc>
          <w:tcPr>
            <w:tcW w:w="1942" w:type="dxa"/>
          </w:tcPr>
          <w:p w14:paraId="1DA4E4AE" w14:textId="77777777" w:rsidR="002267D0" w:rsidRPr="002267D0" w:rsidRDefault="002267D0" w:rsidP="002267D0">
            <w:pPr>
              <w:rPr>
                <w:rFonts w:ascii="Arial" w:hAnsi="Arial" w:cs="Arial"/>
                <w:b/>
                <w:bCs/>
              </w:rPr>
            </w:pPr>
          </w:p>
        </w:tc>
        <w:tc>
          <w:tcPr>
            <w:tcW w:w="2173" w:type="dxa"/>
          </w:tcPr>
          <w:p w14:paraId="59E5A879" w14:textId="77777777" w:rsidR="002267D0" w:rsidRPr="002267D0" w:rsidRDefault="002267D0" w:rsidP="002267D0">
            <w:pPr>
              <w:rPr>
                <w:rFonts w:ascii="Arial" w:hAnsi="Arial" w:cs="Arial"/>
                <w:b/>
                <w:bCs/>
              </w:rPr>
            </w:pPr>
          </w:p>
        </w:tc>
        <w:tc>
          <w:tcPr>
            <w:tcW w:w="2382" w:type="dxa"/>
          </w:tcPr>
          <w:p w14:paraId="5A7D0BD0" w14:textId="77777777" w:rsidR="002267D0" w:rsidRPr="002267D0" w:rsidRDefault="002267D0" w:rsidP="002267D0">
            <w:pPr>
              <w:rPr>
                <w:rFonts w:ascii="Arial" w:hAnsi="Arial" w:cs="Arial"/>
                <w:b/>
                <w:bCs/>
              </w:rPr>
            </w:pPr>
          </w:p>
        </w:tc>
      </w:tr>
      <w:tr w:rsidR="002267D0" w:rsidRPr="002267D0" w14:paraId="0FC677B3" w14:textId="77777777" w:rsidTr="002E18AD">
        <w:tc>
          <w:tcPr>
            <w:tcW w:w="2519" w:type="dxa"/>
          </w:tcPr>
          <w:p w14:paraId="166C6659" w14:textId="77777777" w:rsidR="002267D0" w:rsidRPr="002267D0" w:rsidRDefault="002267D0" w:rsidP="002267D0">
            <w:pPr>
              <w:rPr>
                <w:rFonts w:ascii="Arial" w:hAnsi="Arial" w:cs="Arial"/>
                <w:b/>
                <w:bCs/>
              </w:rPr>
            </w:pPr>
          </w:p>
        </w:tc>
        <w:tc>
          <w:tcPr>
            <w:tcW w:w="1942" w:type="dxa"/>
          </w:tcPr>
          <w:p w14:paraId="579F3448" w14:textId="77777777" w:rsidR="002267D0" w:rsidRPr="002267D0" w:rsidRDefault="002267D0" w:rsidP="002267D0">
            <w:pPr>
              <w:rPr>
                <w:rFonts w:ascii="Arial" w:hAnsi="Arial" w:cs="Arial"/>
                <w:b/>
                <w:bCs/>
              </w:rPr>
            </w:pPr>
          </w:p>
        </w:tc>
        <w:tc>
          <w:tcPr>
            <w:tcW w:w="2173" w:type="dxa"/>
          </w:tcPr>
          <w:p w14:paraId="11A580BB" w14:textId="77777777" w:rsidR="002267D0" w:rsidRPr="002267D0" w:rsidRDefault="002267D0" w:rsidP="002267D0">
            <w:pPr>
              <w:rPr>
                <w:rFonts w:ascii="Arial" w:hAnsi="Arial" w:cs="Arial"/>
                <w:b/>
                <w:bCs/>
              </w:rPr>
            </w:pPr>
          </w:p>
        </w:tc>
        <w:tc>
          <w:tcPr>
            <w:tcW w:w="2382" w:type="dxa"/>
          </w:tcPr>
          <w:p w14:paraId="15483FDB" w14:textId="77777777" w:rsidR="002267D0" w:rsidRPr="002267D0" w:rsidRDefault="002267D0" w:rsidP="002267D0">
            <w:pPr>
              <w:rPr>
                <w:rFonts w:ascii="Arial" w:hAnsi="Arial" w:cs="Arial"/>
                <w:b/>
                <w:bCs/>
              </w:rPr>
            </w:pPr>
          </w:p>
        </w:tc>
      </w:tr>
      <w:tr w:rsidR="002267D0" w:rsidRPr="002267D0" w14:paraId="470B80C9" w14:textId="77777777" w:rsidTr="002E18AD">
        <w:tc>
          <w:tcPr>
            <w:tcW w:w="2519" w:type="dxa"/>
          </w:tcPr>
          <w:p w14:paraId="4BEAB7E9" w14:textId="77777777" w:rsidR="002267D0" w:rsidRPr="002267D0" w:rsidRDefault="002267D0" w:rsidP="002267D0">
            <w:pPr>
              <w:rPr>
                <w:rFonts w:ascii="Arial" w:hAnsi="Arial" w:cs="Arial"/>
                <w:b/>
                <w:bCs/>
              </w:rPr>
            </w:pPr>
          </w:p>
        </w:tc>
        <w:tc>
          <w:tcPr>
            <w:tcW w:w="1942" w:type="dxa"/>
          </w:tcPr>
          <w:p w14:paraId="069E5418" w14:textId="77777777" w:rsidR="002267D0" w:rsidRPr="002267D0" w:rsidRDefault="002267D0" w:rsidP="002267D0">
            <w:pPr>
              <w:rPr>
                <w:rFonts w:ascii="Arial" w:hAnsi="Arial" w:cs="Arial"/>
                <w:b/>
                <w:bCs/>
              </w:rPr>
            </w:pPr>
          </w:p>
        </w:tc>
        <w:tc>
          <w:tcPr>
            <w:tcW w:w="2173" w:type="dxa"/>
          </w:tcPr>
          <w:p w14:paraId="030CC628" w14:textId="77777777" w:rsidR="002267D0" w:rsidRPr="002267D0" w:rsidRDefault="002267D0" w:rsidP="002267D0">
            <w:pPr>
              <w:rPr>
                <w:rFonts w:ascii="Arial" w:hAnsi="Arial" w:cs="Arial"/>
                <w:b/>
                <w:bCs/>
              </w:rPr>
            </w:pPr>
          </w:p>
        </w:tc>
        <w:tc>
          <w:tcPr>
            <w:tcW w:w="2382" w:type="dxa"/>
          </w:tcPr>
          <w:p w14:paraId="1C1AB12B" w14:textId="77777777" w:rsidR="002267D0" w:rsidRPr="002267D0" w:rsidRDefault="002267D0" w:rsidP="002267D0">
            <w:pPr>
              <w:rPr>
                <w:rFonts w:ascii="Arial" w:hAnsi="Arial" w:cs="Arial"/>
                <w:b/>
                <w:bCs/>
              </w:rPr>
            </w:pPr>
          </w:p>
        </w:tc>
      </w:tr>
      <w:tr w:rsidR="002267D0" w:rsidRPr="002267D0" w14:paraId="51EA7218" w14:textId="77777777" w:rsidTr="002E18AD">
        <w:tc>
          <w:tcPr>
            <w:tcW w:w="2519" w:type="dxa"/>
          </w:tcPr>
          <w:p w14:paraId="1F587869" w14:textId="77777777" w:rsidR="002267D0" w:rsidRPr="002267D0" w:rsidRDefault="002267D0" w:rsidP="002267D0">
            <w:pPr>
              <w:rPr>
                <w:rFonts w:ascii="Arial" w:hAnsi="Arial" w:cs="Arial"/>
                <w:b/>
                <w:bCs/>
              </w:rPr>
            </w:pPr>
          </w:p>
        </w:tc>
        <w:tc>
          <w:tcPr>
            <w:tcW w:w="1942" w:type="dxa"/>
          </w:tcPr>
          <w:p w14:paraId="2010225F" w14:textId="77777777" w:rsidR="002267D0" w:rsidRPr="002267D0" w:rsidRDefault="002267D0" w:rsidP="002267D0">
            <w:pPr>
              <w:rPr>
                <w:rFonts w:ascii="Arial" w:hAnsi="Arial" w:cs="Arial"/>
                <w:b/>
                <w:bCs/>
              </w:rPr>
            </w:pPr>
          </w:p>
        </w:tc>
        <w:tc>
          <w:tcPr>
            <w:tcW w:w="2173" w:type="dxa"/>
          </w:tcPr>
          <w:p w14:paraId="26036244" w14:textId="77777777" w:rsidR="002267D0" w:rsidRPr="002267D0" w:rsidRDefault="002267D0" w:rsidP="002267D0">
            <w:pPr>
              <w:rPr>
                <w:rFonts w:ascii="Arial" w:hAnsi="Arial" w:cs="Arial"/>
                <w:b/>
                <w:bCs/>
              </w:rPr>
            </w:pPr>
          </w:p>
        </w:tc>
        <w:tc>
          <w:tcPr>
            <w:tcW w:w="2382" w:type="dxa"/>
          </w:tcPr>
          <w:p w14:paraId="6ADD96AE" w14:textId="77777777" w:rsidR="002267D0" w:rsidRPr="002267D0" w:rsidRDefault="002267D0" w:rsidP="002267D0">
            <w:pPr>
              <w:rPr>
                <w:rFonts w:ascii="Arial" w:hAnsi="Arial" w:cs="Arial"/>
                <w:b/>
                <w:bCs/>
              </w:rPr>
            </w:pPr>
          </w:p>
        </w:tc>
      </w:tr>
      <w:tr w:rsidR="002267D0" w:rsidRPr="002267D0" w14:paraId="0602049E" w14:textId="77777777" w:rsidTr="002E18AD">
        <w:tc>
          <w:tcPr>
            <w:tcW w:w="2519" w:type="dxa"/>
          </w:tcPr>
          <w:p w14:paraId="2A27D750" w14:textId="77777777" w:rsidR="002267D0" w:rsidRPr="002267D0" w:rsidRDefault="002267D0" w:rsidP="002267D0">
            <w:pPr>
              <w:rPr>
                <w:rFonts w:ascii="Arial" w:hAnsi="Arial" w:cs="Arial"/>
                <w:b/>
                <w:bCs/>
              </w:rPr>
            </w:pPr>
          </w:p>
        </w:tc>
        <w:tc>
          <w:tcPr>
            <w:tcW w:w="1942" w:type="dxa"/>
          </w:tcPr>
          <w:p w14:paraId="557BF4AC" w14:textId="77777777" w:rsidR="002267D0" w:rsidRPr="002267D0" w:rsidRDefault="002267D0" w:rsidP="002267D0">
            <w:pPr>
              <w:rPr>
                <w:rFonts w:ascii="Arial" w:hAnsi="Arial" w:cs="Arial"/>
                <w:b/>
                <w:bCs/>
              </w:rPr>
            </w:pPr>
          </w:p>
        </w:tc>
        <w:tc>
          <w:tcPr>
            <w:tcW w:w="2173" w:type="dxa"/>
          </w:tcPr>
          <w:p w14:paraId="0F6657CF" w14:textId="77777777" w:rsidR="002267D0" w:rsidRPr="002267D0" w:rsidRDefault="002267D0" w:rsidP="002267D0">
            <w:pPr>
              <w:rPr>
                <w:rFonts w:ascii="Arial" w:hAnsi="Arial" w:cs="Arial"/>
                <w:b/>
                <w:bCs/>
              </w:rPr>
            </w:pPr>
          </w:p>
        </w:tc>
        <w:tc>
          <w:tcPr>
            <w:tcW w:w="2382" w:type="dxa"/>
          </w:tcPr>
          <w:p w14:paraId="64435433" w14:textId="77777777" w:rsidR="002267D0" w:rsidRPr="002267D0" w:rsidRDefault="002267D0" w:rsidP="002267D0">
            <w:pPr>
              <w:rPr>
                <w:rFonts w:ascii="Arial" w:hAnsi="Arial" w:cs="Arial"/>
                <w:b/>
                <w:bCs/>
              </w:rPr>
            </w:pPr>
          </w:p>
        </w:tc>
      </w:tr>
      <w:tr w:rsidR="002267D0" w:rsidRPr="002267D0" w14:paraId="7336280E" w14:textId="77777777" w:rsidTr="002E18AD">
        <w:tc>
          <w:tcPr>
            <w:tcW w:w="2519" w:type="dxa"/>
          </w:tcPr>
          <w:p w14:paraId="1677DDF2" w14:textId="6029E64D" w:rsidR="002267D0" w:rsidRDefault="002267D0" w:rsidP="002267D0">
            <w:pPr>
              <w:rPr>
                <w:rFonts w:ascii="Arial" w:hAnsi="Arial" w:cs="Arial"/>
                <w:b/>
                <w:bCs/>
              </w:rPr>
            </w:pPr>
            <w:r w:rsidRPr="002267D0">
              <w:rPr>
                <w:rFonts w:ascii="Arial" w:hAnsi="Arial" w:cs="Arial"/>
                <w:b/>
                <w:bCs/>
              </w:rPr>
              <w:t>STAGE 3</w:t>
            </w:r>
            <w:r w:rsidR="00974E8D">
              <w:rPr>
                <w:rFonts w:ascii="Arial" w:hAnsi="Arial" w:cs="Arial"/>
                <w:b/>
                <w:bCs/>
              </w:rPr>
              <w:t xml:space="preserve"> PRE CIL  </w:t>
            </w:r>
          </w:p>
          <w:p w14:paraId="4274F2A3" w14:textId="1E5FBF17" w:rsidR="00974E8D" w:rsidRPr="002267D0" w:rsidRDefault="00974E8D" w:rsidP="002267D0">
            <w:pPr>
              <w:rPr>
                <w:rFonts w:ascii="Arial" w:hAnsi="Arial" w:cs="Arial"/>
                <w:b/>
                <w:bCs/>
              </w:rPr>
            </w:pPr>
            <w:r>
              <w:rPr>
                <w:rFonts w:ascii="Arial" w:hAnsi="Arial" w:cs="Arial"/>
                <w:b/>
                <w:bCs/>
              </w:rPr>
              <w:t>SUBMISSION</w:t>
            </w:r>
            <w:r w:rsidR="002E18AD">
              <w:rPr>
                <w:rFonts w:ascii="Arial" w:hAnsi="Arial" w:cs="Arial"/>
                <w:b/>
                <w:bCs/>
              </w:rPr>
              <w:t xml:space="preserve"> - </w:t>
            </w:r>
          </w:p>
          <w:p w14:paraId="0F8A3767" w14:textId="491B3F54" w:rsidR="002267D0" w:rsidRPr="002267D0" w:rsidRDefault="002267D0" w:rsidP="002267D0">
            <w:pPr>
              <w:rPr>
                <w:rFonts w:ascii="Arial" w:hAnsi="Arial" w:cs="Arial"/>
                <w:b/>
                <w:bCs/>
              </w:rPr>
            </w:pPr>
            <w:r w:rsidRPr="002267D0">
              <w:rPr>
                <w:rFonts w:ascii="Arial" w:hAnsi="Arial" w:cs="Arial"/>
                <w:b/>
                <w:bCs/>
              </w:rPr>
              <w:t>SIGN OFF STAGE</w:t>
            </w:r>
            <w:r w:rsidR="002E18AD">
              <w:rPr>
                <w:rFonts w:ascii="Arial" w:hAnsi="Arial" w:cs="Arial"/>
                <w:b/>
                <w:bCs/>
              </w:rPr>
              <w:t xml:space="preserve"> (to b</w:t>
            </w:r>
            <w:r w:rsidR="00897143">
              <w:rPr>
                <w:rFonts w:ascii="Arial" w:hAnsi="Arial" w:cs="Arial"/>
                <w:b/>
                <w:bCs/>
              </w:rPr>
              <w:t>e completed</w:t>
            </w:r>
            <w:r w:rsidR="002E18AD">
              <w:rPr>
                <w:rFonts w:ascii="Arial" w:hAnsi="Arial" w:cs="Arial"/>
                <w:b/>
                <w:bCs/>
              </w:rPr>
              <w:t xml:space="preserve"> for each project)</w:t>
            </w:r>
          </w:p>
        </w:tc>
        <w:tc>
          <w:tcPr>
            <w:tcW w:w="1942" w:type="dxa"/>
          </w:tcPr>
          <w:p w14:paraId="447C1D85" w14:textId="684034E4" w:rsidR="002267D0" w:rsidRPr="002267D0" w:rsidRDefault="002E18AD" w:rsidP="002267D0">
            <w:pPr>
              <w:rPr>
                <w:rFonts w:ascii="Arial" w:hAnsi="Arial" w:cs="Arial"/>
                <w:b/>
                <w:bCs/>
              </w:rPr>
            </w:pPr>
            <w:r w:rsidRPr="002267D0">
              <w:rPr>
                <w:rFonts w:ascii="Arial" w:hAnsi="Arial" w:cs="Arial"/>
                <w:b/>
                <w:bCs/>
              </w:rPr>
              <w:t>Commentary</w:t>
            </w:r>
          </w:p>
        </w:tc>
        <w:tc>
          <w:tcPr>
            <w:tcW w:w="2173" w:type="dxa"/>
          </w:tcPr>
          <w:p w14:paraId="68854C82" w14:textId="051E77BF" w:rsidR="002267D0" w:rsidRPr="002267D0" w:rsidRDefault="002E18AD" w:rsidP="002267D0">
            <w:pPr>
              <w:rPr>
                <w:rFonts w:ascii="Arial" w:hAnsi="Arial" w:cs="Arial"/>
                <w:b/>
                <w:bCs/>
              </w:rPr>
            </w:pPr>
            <w:r w:rsidRPr="002267D0">
              <w:rPr>
                <w:rFonts w:ascii="Arial" w:hAnsi="Arial" w:cs="Arial"/>
                <w:b/>
                <w:bCs/>
              </w:rPr>
              <w:t>Lead Officer/Timescales</w:t>
            </w:r>
          </w:p>
        </w:tc>
        <w:tc>
          <w:tcPr>
            <w:tcW w:w="2382" w:type="dxa"/>
          </w:tcPr>
          <w:p w14:paraId="5CD50538" w14:textId="52C4C696" w:rsidR="002267D0" w:rsidRPr="002267D0" w:rsidRDefault="002E18AD" w:rsidP="002267D0">
            <w:pPr>
              <w:rPr>
                <w:rFonts w:ascii="Arial" w:hAnsi="Arial" w:cs="Arial"/>
                <w:b/>
                <w:bCs/>
              </w:rPr>
            </w:pPr>
            <w:r w:rsidRPr="002267D0">
              <w:rPr>
                <w:rFonts w:ascii="Arial" w:hAnsi="Arial" w:cs="Arial"/>
                <w:b/>
                <w:bCs/>
              </w:rPr>
              <w:t>Activity/Outcomes</w:t>
            </w:r>
          </w:p>
        </w:tc>
      </w:tr>
      <w:tr w:rsidR="002267D0" w:rsidRPr="002267D0" w14:paraId="5401369F" w14:textId="77777777" w:rsidTr="002E18AD">
        <w:tc>
          <w:tcPr>
            <w:tcW w:w="2519" w:type="dxa"/>
          </w:tcPr>
          <w:p w14:paraId="7FABA4CE" w14:textId="77777777" w:rsidR="002267D0" w:rsidRPr="002267D0" w:rsidRDefault="002267D0" w:rsidP="002267D0">
            <w:pPr>
              <w:rPr>
                <w:rFonts w:ascii="Arial" w:hAnsi="Arial" w:cs="Arial"/>
                <w:b/>
                <w:bCs/>
              </w:rPr>
            </w:pPr>
            <w:r w:rsidRPr="002267D0">
              <w:rPr>
                <w:rFonts w:ascii="Arial" w:hAnsi="Arial" w:cs="Arial"/>
                <w:b/>
                <w:bCs/>
              </w:rPr>
              <w:t>WARD MEMBER(S)</w:t>
            </w:r>
          </w:p>
        </w:tc>
        <w:tc>
          <w:tcPr>
            <w:tcW w:w="1942" w:type="dxa"/>
          </w:tcPr>
          <w:p w14:paraId="76DE7FA0" w14:textId="77777777" w:rsidR="002267D0" w:rsidRPr="002267D0" w:rsidRDefault="002267D0" w:rsidP="002267D0">
            <w:pPr>
              <w:rPr>
                <w:rFonts w:ascii="Arial" w:hAnsi="Arial" w:cs="Arial"/>
                <w:b/>
                <w:bCs/>
              </w:rPr>
            </w:pPr>
          </w:p>
        </w:tc>
        <w:tc>
          <w:tcPr>
            <w:tcW w:w="2173" w:type="dxa"/>
          </w:tcPr>
          <w:p w14:paraId="50D302A7" w14:textId="77777777" w:rsidR="002267D0" w:rsidRPr="002267D0" w:rsidRDefault="002267D0" w:rsidP="002267D0">
            <w:pPr>
              <w:rPr>
                <w:rFonts w:ascii="Arial" w:hAnsi="Arial" w:cs="Arial"/>
                <w:b/>
                <w:bCs/>
              </w:rPr>
            </w:pPr>
          </w:p>
        </w:tc>
        <w:tc>
          <w:tcPr>
            <w:tcW w:w="2382" w:type="dxa"/>
          </w:tcPr>
          <w:p w14:paraId="4A199F4D" w14:textId="77777777" w:rsidR="002267D0" w:rsidRPr="002267D0" w:rsidRDefault="002267D0" w:rsidP="002267D0">
            <w:pPr>
              <w:rPr>
                <w:rFonts w:ascii="Arial" w:hAnsi="Arial" w:cs="Arial"/>
                <w:b/>
                <w:bCs/>
              </w:rPr>
            </w:pPr>
          </w:p>
        </w:tc>
      </w:tr>
      <w:tr w:rsidR="002267D0" w:rsidRPr="002267D0" w14:paraId="5896C8D3" w14:textId="77777777" w:rsidTr="002E18AD">
        <w:tc>
          <w:tcPr>
            <w:tcW w:w="2519" w:type="dxa"/>
          </w:tcPr>
          <w:p w14:paraId="4D994FF2" w14:textId="77777777" w:rsidR="002267D0" w:rsidRPr="002267D0" w:rsidRDefault="002267D0" w:rsidP="002267D0">
            <w:pPr>
              <w:rPr>
                <w:rFonts w:ascii="Arial" w:hAnsi="Arial" w:cs="Arial"/>
                <w:b/>
                <w:bCs/>
              </w:rPr>
            </w:pPr>
            <w:r w:rsidRPr="002267D0">
              <w:rPr>
                <w:rFonts w:ascii="Arial" w:hAnsi="Arial" w:cs="Arial"/>
                <w:b/>
                <w:bCs/>
              </w:rPr>
              <w:t>PARISH COUNCIL</w:t>
            </w:r>
          </w:p>
        </w:tc>
        <w:tc>
          <w:tcPr>
            <w:tcW w:w="1942" w:type="dxa"/>
          </w:tcPr>
          <w:p w14:paraId="0D9CDD1F" w14:textId="77777777" w:rsidR="002267D0" w:rsidRPr="002267D0" w:rsidRDefault="002267D0" w:rsidP="002267D0">
            <w:pPr>
              <w:rPr>
                <w:rFonts w:ascii="Arial" w:hAnsi="Arial" w:cs="Arial"/>
                <w:b/>
                <w:bCs/>
              </w:rPr>
            </w:pPr>
          </w:p>
        </w:tc>
        <w:tc>
          <w:tcPr>
            <w:tcW w:w="2173" w:type="dxa"/>
          </w:tcPr>
          <w:p w14:paraId="55DB9872" w14:textId="77777777" w:rsidR="002267D0" w:rsidRPr="002267D0" w:rsidRDefault="002267D0" w:rsidP="002267D0">
            <w:pPr>
              <w:rPr>
                <w:rFonts w:ascii="Arial" w:hAnsi="Arial" w:cs="Arial"/>
                <w:b/>
                <w:bCs/>
              </w:rPr>
            </w:pPr>
          </w:p>
        </w:tc>
        <w:tc>
          <w:tcPr>
            <w:tcW w:w="2382" w:type="dxa"/>
          </w:tcPr>
          <w:p w14:paraId="6474315E" w14:textId="77777777" w:rsidR="002267D0" w:rsidRPr="002267D0" w:rsidRDefault="002267D0" w:rsidP="002267D0">
            <w:pPr>
              <w:rPr>
                <w:rFonts w:ascii="Arial" w:hAnsi="Arial" w:cs="Arial"/>
                <w:b/>
                <w:bCs/>
              </w:rPr>
            </w:pPr>
          </w:p>
        </w:tc>
      </w:tr>
      <w:tr w:rsidR="002267D0" w:rsidRPr="002267D0" w14:paraId="73C60284" w14:textId="77777777" w:rsidTr="002E18AD">
        <w:tc>
          <w:tcPr>
            <w:tcW w:w="2519" w:type="dxa"/>
          </w:tcPr>
          <w:p w14:paraId="2BA33326" w14:textId="77777777" w:rsidR="002267D0" w:rsidRPr="002267D0" w:rsidRDefault="002267D0" w:rsidP="002267D0">
            <w:pPr>
              <w:rPr>
                <w:rFonts w:ascii="Arial" w:hAnsi="Arial" w:cs="Arial"/>
                <w:b/>
                <w:bCs/>
              </w:rPr>
            </w:pPr>
            <w:r w:rsidRPr="002267D0">
              <w:rPr>
                <w:rFonts w:ascii="Arial" w:hAnsi="Arial" w:cs="Arial"/>
                <w:b/>
                <w:bCs/>
              </w:rPr>
              <w:t xml:space="preserve">COUNTY COUNCILLOR </w:t>
            </w:r>
          </w:p>
        </w:tc>
        <w:tc>
          <w:tcPr>
            <w:tcW w:w="1942" w:type="dxa"/>
          </w:tcPr>
          <w:p w14:paraId="2EEE133F" w14:textId="77777777" w:rsidR="002267D0" w:rsidRPr="002267D0" w:rsidRDefault="002267D0" w:rsidP="002267D0">
            <w:pPr>
              <w:rPr>
                <w:rFonts w:ascii="Arial" w:hAnsi="Arial" w:cs="Arial"/>
                <w:b/>
                <w:bCs/>
              </w:rPr>
            </w:pPr>
          </w:p>
        </w:tc>
        <w:tc>
          <w:tcPr>
            <w:tcW w:w="2173" w:type="dxa"/>
          </w:tcPr>
          <w:p w14:paraId="7E651493" w14:textId="77777777" w:rsidR="002267D0" w:rsidRPr="002267D0" w:rsidRDefault="002267D0" w:rsidP="002267D0">
            <w:pPr>
              <w:rPr>
                <w:rFonts w:ascii="Arial" w:hAnsi="Arial" w:cs="Arial"/>
                <w:b/>
                <w:bCs/>
              </w:rPr>
            </w:pPr>
          </w:p>
        </w:tc>
        <w:tc>
          <w:tcPr>
            <w:tcW w:w="2382" w:type="dxa"/>
          </w:tcPr>
          <w:p w14:paraId="06D3508E" w14:textId="77777777" w:rsidR="002267D0" w:rsidRPr="002267D0" w:rsidRDefault="002267D0" w:rsidP="002267D0">
            <w:pPr>
              <w:rPr>
                <w:rFonts w:ascii="Arial" w:hAnsi="Arial" w:cs="Arial"/>
                <w:b/>
                <w:bCs/>
              </w:rPr>
            </w:pPr>
          </w:p>
        </w:tc>
      </w:tr>
      <w:tr w:rsidR="002267D0" w:rsidRPr="002267D0" w14:paraId="532A277B" w14:textId="77777777" w:rsidTr="002E18AD">
        <w:tc>
          <w:tcPr>
            <w:tcW w:w="2519" w:type="dxa"/>
          </w:tcPr>
          <w:p w14:paraId="0E5B853B" w14:textId="5F84377F" w:rsidR="002267D0" w:rsidRPr="002267D0" w:rsidRDefault="00974E8D" w:rsidP="002267D0">
            <w:pPr>
              <w:rPr>
                <w:rFonts w:ascii="Arial" w:hAnsi="Arial" w:cs="Arial"/>
                <w:b/>
                <w:bCs/>
              </w:rPr>
            </w:pPr>
            <w:r>
              <w:rPr>
                <w:rFonts w:ascii="Arial" w:hAnsi="Arial" w:cs="Arial"/>
                <w:b/>
                <w:bCs/>
              </w:rPr>
              <w:t>INFRASTRUCTURE PROVIDER</w:t>
            </w:r>
          </w:p>
        </w:tc>
        <w:tc>
          <w:tcPr>
            <w:tcW w:w="1942" w:type="dxa"/>
          </w:tcPr>
          <w:p w14:paraId="6812E4E6" w14:textId="77777777" w:rsidR="002267D0" w:rsidRPr="002267D0" w:rsidRDefault="002267D0" w:rsidP="002267D0">
            <w:pPr>
              <w:rPr>
                <w:rFonts w:ascii="Arial" w:hAnsi="Arial" w:cs="Arial"/>
                <w:b/>
                <w:bCs/>
              </w:rPr>
            </w:pPr>
          </w:p>
        </w:tc>
        <w:tc>
          <w:tcPr>
            <w:tcW w:w="2173" w:type="dxa"/>
          </w:tcPr>
          <w:p w14:paraId="37E43BCC" w14:textId="77777777" w:rsidR="002267D0" w:rsidRPr="002267D0" w:rsidRDefault="002267D0" w:rsidP="002267D0">
            <w:pPr>
              <w:rPr>
                <w:rFonts w:ascii="Arial" w:hAnsi="Arial" w:cs="Arial"/>
                <w:b/>
                <w:bCs/>
              </w:rPr>
            </w:pPr>
          </w:p>
        </w:tc>
        <w:tc>
          <w:tcPr>
            <w:tcW w:w="2382" w:type="dxa"/>
          </w:tcPr>
          <w:p w14:paraId="49D6DEB2" w14:textId="77777777" w:rsidR="002267D0" w:rsidRPr="002267D0" w:rsidRDefault="002267D0" w:rsidP="002267D0">
            <w:pPr>
              <w:rPr>
                <w:rFonts w:ascii="Arial" w:hAnsi="Arial" w:cs="Arial"/>
                <w:b/>
                <w:bCs/>
              </w:rPr>
            </w:pPr>
          </w:p>
        </w:tc>
      </w:tr>
      <w:tr w:rsidR="002267D0" w:rsidRPr="002267D0" w14:paraId="620061B2" w14:textId="77777777" w:rsidTr="002E18AD">
        <w:tc>
          <w:tcPr>
            <w:tcW w:w="2519" w:type="dxa"/>
          </w:tcPr>
          <w:p w14:paraId="13398B34" w14:textId="2C95ABDD" w:rsidR="002267D0" w:rsidRPr="002267D0" w:rsidRDefault="00974E8D" w:rsidP="002267D0">
            <w:pPr>
              <w:rPr>
                <w:rFonts w:ascii="Arial" w:hAnsi="Arial" w:cs="Arial"/>
                <w:b/>
                <w:bCs/>
              </w:rPr>
            </w:pPr>
            <w:r>
              <w:rPr>
                <w:rFonts w:ascii="Arial" w:hAnsi="Arial" w:cs="Arial"/>
                <w:b/>
                <w:bCs/>
              </w:rPr>
              <w:t>AUTHOR OF BID</w:t>
            </w:r>
          </w:p>
        </w:tc>
        <w:tc>
          <w:tcPr>
            <w:tcW w:w="1942" w:type="dxa"/>
          </w:tcPr>
          <w:p w14:paraId="219E047D" w14:textId="77777777" w:rsidR="002267D0" w:rsidRPr="002267D0" w:rsidRDefault="002267D0" w:rsidP="002267D0">
            <w:pPr>
              <w:rPr>
                <w:rFonts w:ascii="Arial" w:hAnsi="Arial" w:cs="Arial"/>
                <w:b/>
                <w:bCs/>
              </w:rPr>
            </w:pPr>
          </w:p>
        </w:tc>
        <w:tc>
          <w:tcPr>
            <w:tcW w:w="2173" w:type="dxa"/>
          </w:tcPr>
          <w:p w14:paraId="461EE489" w14:textId="77777777" w:rsidR="002267D0" w:rsidRPr="002267D0" w:rsidRDefault="002267D0" w:rsidP="002267D0">
            <w:pPr>
              <w:rPr>
                <w:rFonts w:ascii="Arial" w:hAnsi="Arial" w:cs="Arial"/>
                <w:b/>
                <w:bCs/>
              </w:rPr>
            </w:pPr>
          </w:p>
        </w:tc>
        <w:tc>
          <w:tcPr>
            <w:tcW w:w="2382" w:type="dxa"/>
          </w:tcPr>
          <w:p w14:paraId="2A322D4B" w14:textId="77777777" w:rsidR="002267D0" w:rsidRPr="002267D0" w:rsidRDefault="002267D0" w:rsidP="002267D0">
            <w:pPr>
              <w:rPr>
                <w:rFonts w:ascii="Arial" w:hAnsi="Arial" w:cs="Arial"/>
                <w:b/>
                <w:bCs/>
              </w:rPr>
            </w:pPr>
          </w:p>
        </w:tc>
      </w:tr>
      <w:tr w:rsidR="00974E8D" w:rsidRPr="002267D0" w14:paraId="1D5FDE21" w14:textId="77777777" w:rsidTr="002E18AD">
        <w:tc>
          <w:tcPr>
            <w:tcW w:w="2519" w:type="dxa"/>
          </w:tcPr>
          <w:p w14:paraId="0A90355E" w14:textId="1640A1B2" w:rsidR="00974E8D" w:rsidRDefault="00974E8D" w:rsidP="002267D0">
            <w:pPr>
              <w:rPr>
                <w:rFonts w:ascii="Arial" w:hAnsi="Arial" w:cs="Arial"/>
                <w:b/>
                <w:bCs/>
              </w:rPr>
            </w:pPr>
            <w:r>
              <w:rPr>
                <w:rFonts w:ascii="Arial" w:hAnsi="Arial" w:cs="Arial"/>
                <w:b/>
                <w:bCs/>
              </w:rPr>
              <w:t>OTHER INVOLVED PARTIES</w:t>
            </w:r>
          </w:p>
        </w:tc>
        <w:tc>
          <w:tcPr>
            <w:tcW w:w="1942" w:type="dxa"/>
          </w:tcPr>
          <w:p w14:paraId="595C157D" w14:textId="77777777" w:rsidR="00974E8D" w:rsidRPr="002267D0" w:rsidRDefault="00974E8D" w:rsidP="002267D0">
            <w:pPr>
              <w:rPr>
                <w:rFonts w:ascii="Arial" w:hAnsi="Arial" w:cs="Arial"/>
                <w:b/>
                <w:bCs/>
              </w:rPr>
            </w:pPr>
          </w:p>
        </w:tc>
        <w:tc>
          <w:tcPr>
            <w:tcW w:w="2173" w:type="dxa"/>
          </w:tcPr>
          <w:p w14:paraId="3CB13B0C" w14:textId="77777777" w:rsidR="00974E8D" w:rsidRPr="002267D0" w:rsidRDefault="00974E8D" w:rsidP="002267D0">
            <w:pPr>
              <w:rPr>
                <w:rFonts w:ascii="Arial" w:hAnsi="Arial" w:cs="Arial"/>
                <w:b/>
                <w:bCs/>
              </w:rPr>
            </w:pPr>
          </w:p>
        </w:tc>
        <w:tc>
          <w:tcPr>
            <w:tcW w:w="2382" w:type="dxa"/>
          </w:tcPr>
          <w:p w14:paraId="7632FEA4" w14:textId="77777777" w:rsidR="00974E8D" w:rsidRPr="002267D0" w:rsidRDefault="00974E8D" w:rsidP="002267D0">
            <w:pPr>
              <w:rPr>
                <w:rFonts w:ascii="Arial" w:hAnsi="Arial" w:cs="Arial"/>
                <w:b/>
                <w:bCs/>
              </w:rPr>
            </w:pPr>
          </w:p>
        </w:tc>
      </w:tr>
    </w:tbl>
    <w:p w14:paraId="23E24F4D" w14:textId="77777777" w:rsidR="00B42D52" w:rsidRDefault="00B42D52" w:rsidP="002267D0">
      <w:pPr>
        <w:rPr>
          <w:rFonts w:ascii="Arial" w:hAnsi="Arial" w:cs="Arial"/>
          <w:b/>
          <w:bCs/>
        </w:rPr>
      </w:pPr>
    </w:p>
    <w:p w14:paraId="74876123" w14:textId="66B0B37A" w:rsidR="002267D0" w:rsidRPr="002267D0" w:rsidRDefault="002267D0" w:rsidP="002267D0">
      <w:pPr>
        <w:rPr>
          <w:rFonts w:ascii="Arial" w:hAnsi="Arial" w:cs="Arial"/>
          <w:b/>
          <w:bCs/>
        </w:rPr>
      </w:pPr>
      <w:r w:rsidRPr="002267D0">
        <w:rPr>
          <w:rFonts w:ascii="Arial" w:hAnsi="Arial" w:cs="Arial"/>
          <w:b/>
          <w:bCs/>
        </w:rPr>
        <w:t>April 2020</w:t>
      </w:r>
    </w:p>
    <w:p w14:paraId="64485478" w14:textId="4C3AD4B6" w:rsidR="005E67A0" w:rsidRPr="00E05DE3" w:rsidRDefault="00195228" w:rsidP="00F534EE">
      <w:pPr>
        <w:pStyle w:val="NormalWeb"/>
        <w:spacing w:before="0" w:beforeAutospacing="0" w:after="0" w:afterAutospacing="0"/>
        <w:rPr>
          <w:rFonts w:ascii="Arial" w:hAnsi="Arial" w:cs="Arial"/>
          <w:b/>
          <w:bCs/>
        </w:rPr>
      </w:pPr>
      <w:r w:rsidRPr="00E05DE3">
        <w:rPr>
          <w:rFonts w:ascii="Arial" w:hAnsi="Arial" w:cs="Arial"/>
          <w:b/>
          <w:bCs/>
        </w:rPr>
        <w:lastRenderedPageBreak/>
        <w:t>March</w:t>
      </w:r>
      <w:r w:rsidR="005E67A0" w:rsidRPr="00E05DE3">
        <w:rPr>
          <w:rFonts w:ascii="Arial" w:hAnsi="Arial" w:cs="Arial"/>
          <w:b/>
          <w:bCs/>
        </w:rPr>
        <w:t xml:space="preserve"> 2019 (Amended)</w:t>
      </w:r>
    </w:p>
    <w:p w14:paraId="141CBE7D" w14:textId="071195C1" w:rsidR="00225D87" w:rsidRDefault="00095A72" w:rsidP="00523D87">
      <w:pPr>
        <w:pStyle w:val="NormalWeb"/>
        <w:spacing w:before="0" w:beforeAutospacing="0" w:after="0" w:afterAutospacing="0"/>
        <w:jc w:val="both"/>
        <w:rPr>
          <w:rFonts w:ascii="Arial" w:hAnsi="Arial" w:cs="Arial"/>
          <w:b/>
        </w:rPr>
      </w:pPr>
      <w:r>
        <w:rPr>
          <w:rFonts w:ascii="Arial" w:hAnsi="Arial" w:cs="Arial"/>
          <w:b/>
        </w:rPr>
        <w:t>FIRST C</w:t>
      </w:r>
      <w:r w:rsidR="00523D87">
        <w:rPr>
          <w:rFonts w:ascii="Arial" w:hAnsi="Arial" w:cs="Arial"/>
          <w:b/>
        </w:rPr>
        <w:t xml:space="preserve">OMMUNITY </w:t>
      </w:r>
      <w:r>
        <w:rPr>
          <w:rFonts w:ascii="Arial" w:hAnsi="Arial" w:cs="Arial"/>
          <w:b/>
        </w:rPr>
        <w:t>I</w:t>
      </w:r>
      <w:r w:rsidR="00523D87">
        <w:rPr>
          <w:rFonts w:ascii="Arial" w:hAnsi="Arial" w:cs="Arial"/>
          <w:b/>
        </w:rPr>
        <w:t xml:space="preserve">NFRASTRUCTURE </w:t>
      </w:r>
      <w:r>
        <w:rPr>
          <w:rFonts w:ascii="Arial" w:hAnsi="Arial" w:cs="Arial"/>
          <w:b/>
        </w:rPr>
        <w:t>L</w:t>
      </w:r>
      <w:r w:rsidR="00523D87">
        <w:rPr>
          <w:rFonts w:ascii="Arial" w:hAnsi="Arial" w:cs="Arial"/>
          <w:b/>
        </w:rPr>
        <w:t>EVY (CIL)</w:t>
      </w:r>
      <w:r>
        <w:rPr>
          <w:rFonts w:ascii="Arial" w:hAnsi="Arial" w:cs="Arial"/>
          <w:b/>
        </w:rPr>
        <w:t xml:space="preserve"> EXPENDITURE FRAMEWORK REVIEW (March 2019)</w:t>
      </w:r>
    </w:p>
    <w:p w14:paraId="044DCE7B" w14:textId="77777777" w:rsidR="00095A72" w:rsidRDefault="00095A72" w:rsidP="00F534EE">
      <w:pPr>
        <w:pStyle w:val="NormalWeb"/>
        <w:spacing w:before="0" w:beforeAutospacing="0" w:after="0" w:afterAutospacing="0"/>
        <w:rPr>
          <w:rFonts w:ascii="Arial" w:hAnsi="Arial" w:cs="Arial"/>
          <w:b/>
        </w:rPr>
      </w:pPr>
    </w:p>
    <w:p w14:paraId="678DDA10" w14:textId="72D82636" w:rsidR="002C2B4B" w:rsidRPr="0086489D" w:rsidRDefault="0086489D" w:rsidP="00F534EE">
      <w:pPr>
        <w:pStyle w:val="NormalWeb"/>
        <w:spacing w:before="0" w:beforeAutospacing="0" w:after="0" w:afterAutospacing="0"/>
        <w:rPr>
          <w:rFonts w:ascii="Arial" w:hAnsi="Arial" w:cs="Arial"/>
          <w:b/>
        </w:rPr>
      </w:pPr>
      <w:r w:rsidRPr="0086489D">
        <w:rPr>
          <w:rFonts w:ascii="Arial" w:hAnsi="Arial" w:cs="Arial"/>
          <w:b/>
        </w:rPr>
        <w:t>Edition Amendments</w:t>
      </w:r>
      <w:r>
        <w:rPr>
          <w:rFonts w:ascii="Arial" w:hAnsi="Arial" w:cs="Arial"/>
          <w:b/>
        </w:rPr>
        <w:t xml:space="preserve"> </w:t>
      </w:r>
      <w:r w:rsidR="00523D87">
        <w:rPr>
          <w:rFonts w:ascii="Arial" w:hAnsi="Arial" w:cs="Arial"/>
          <w:b/>
        </w:rPr>
        <w:t>(March 2019)</w:t>
      </w:r>
    </w:p>
    <w:p w14:paraId="47F37EFD" w14:textId="77777777" w:rsidR="0086489D" w:rsidRDefault="0086489D" w:rsidP="00F534EE">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4849"/>
        <w:gridCol w:w="4167"/>
      </w:tblGrid>
      <w:tr w:rsidR="0086489D" w14:paraId="3A6DAFF4" w14:textId="77777777" w:rsidTr="00225D87">
        <w:tc>
          <w:tcPr>
            <w:tcW w:w="4849" w:type="dxa"/>
          </w:tcPr>
          <w:p w14:paraId="635B8E51" w14:textId="77777777" w:rsidR="0086489D" w:rsidRPr="0086489D" w:rsidRDefault="0086489D" w:rsidP="00F534EE">
            <w:pPr>
              <w:pStyle w:val="NormalWeb"/>
              <w:spacing w:before="0" w:beforeAutospacing="0" w:after="0" w:afterAutospacing="0"/>
              <w:rPr>
                <w:rFonts w:ascii="Arial" w:hAnsi="Arial" w:cs="Arial"/>
                <w:b/>
              </w:rPr>
            </w:pPr>
            <w:r w:rsidRPr="0086489D">
              <w:rPr>
                <w:rFonts w:ascii="Arial" w:hAnsi="Arial" w:cs="Arial"/>
                <w:b/>
              </w:rPr>
              <w:t>Revision (from April 2018 document)</w:t>
            </w:r>
          </w:p>
        </w:tc>
        <w:tc>
          <w:tcPr>
            <w:tcW w:w="4167" w:type="dxa"/>
          </w:tcPr>
          <w:p w14:paraId="4A6FB488" w14:textId="77777777" w:rsidR="0086489D" w:rsidRPr="0086489D" w:rsidRDefault="0086489D" w:rsidP="00F534EE">
            <w:pPr>
              <w:pStyle w:val="NormalWeb"/>
              <w:spacing w:before="0" w:beforeAutospacing="0" w:after="0" w:afterAutospacing="0"/>
              <w:rPr>
                <w:rFonts w:ascii="Arial" w:hAnsi="Arial" w:cs="Arial"/>
                <w:b/>
              </w:rPr>
            </w:pPr>
            <w:r w:rsidRPr="0086489D">
              <w:rPr>
                <w:rFonts w:ascii="Arial" w:hAnsi="Arial" w:cs="Arial"/>
                <w:b/>
              </w:rPr>
              <w:t>Reason for changes</w:t>
            </w:r>
          </w:p>
        </w:tc>
      </w:tr>
      <w:tr w:rsidR="00A32473" w14:paraId="33216D0C" w14:textId="77777777" w:rsidTr="00225D87">
        <w:tc>
          <w:tcPr>
            <w:tcW w:w="4849" w:type="dxa"/>
          </w:tcPr>
          <w:p w14:paraId="1D0408B9" w14:textId="77777777" w:rsidR="00A32473" w:rsidRDefault="00A32473" w:rsidP="00F534EE">
            <w:pPr>
              <w:pStyle w:val="NormalWeb"/>
              <w:spacing w:before="0" w:beforeAutospacing="0" w:after="0" w:afterAutospacing="0"/>
              <w:rPr>
                <w:rFonts w:ascii="Arial" w:hAnsi="Arial" w:cs="Arial"/>
              </w:rPr>
            </w:pPr>
            <w:r>
              <w:rPr>
                <w:rFonts w:ascii="Arial" w:hAnsi="Arial" w:cs="Arial"/>
              </w:rPr>
              <w:t xml:space="preserve">Paragraph </w:t>
            </w:r>
            <w:r w:rsidR="005918F8">
              <w:rPr>
                <w:rFonts w:ascii="Arial" w:hAnsi="Arial" w:cs="Arial"/>
              </w:rPr>
              <w:t>1.</w:t>
            </w:r>
            <w:r w:rsidR="00A430A9">
              <w:rPr>
                <w:rFonts w:ascii="Arial" w:hAnsi="Arial" w:cs="Arial"/>
              </w:rPr>
              <w:t>4</w:t>
            </w:r>
            <w:r w:rsidR="00003410">
              <w:rPr>
                <w:rFonts w:ascii="Arial" w:hAnsi="Arial" w:cs="Arial"/>
              </w:rPr>
              <w:t>, 1.</w:t>
            </w:r>
            <w:r w:rsidR="00A430A9">
              <w:rPr>
                <w:rFonts w:ascii="Arial" w:hAnsi="Arial" w:cs="Arial"/>
              </w:rPr>
              <w:t>5</w:t>
            </w:r>
            <w:r w:rsidR="00003410">
              <w:rPr>
                <w:rFonts w:ascii="Arial" w:hAnsi="Arial" w:cs="Arial"/>
              </w:rPr>
              <w:t xml:space="preserve"> and 1.</w:t>
            </w:r>
            <w:r w:rsidR="00A430A9">
              <w:rPr>
                <w:rFonts w:ascii="Arial" w:hAnsi="Arial" w:cs="Arial"/>
              </w:rPr>
              <w:t>6</w:t>
            </w:r>
            <w:r w:rsidR="005918F8">
              <w:rPr>
                <w:rFonts w:ascii="Arial" w:hAnsi="Arial" w:cs="Arial"/>
              </w:rPr>
              <w:t xml:space="preserve"> -</w:t>
            </w:r>
            <w:r>
              <w:rPr>
                <w:rFonts w:ascii="Arial" w:hAnsi="Arial" w:cs="Arial"/>
              </w:rPr>
              <w:t xml:space="preserve"> Text changed to reflect review and changes to Key CIL Expenditure documents including the production of a yearly Key CIL Date calendar</w:t>
            </w:r>
            <w:r w:rsidR="00003410">
              <w:rPr>
                <w:rFonts w:ascii="Arial" w:hAnsi="Arial" w:cs="Arial"/>
              </w:rPr>
              <w:t xml:space="preserve"> which will be published on the Councils web site</w:t>
            </w:r>
            <w:r>
              <w:rPr>
                <w:rFonts w:ascii="Arial" w:hAnsi="Arial" w:cs="Arial"/>
              </w:rPr>
              <w:t>.</w:t>
            </w:r>
          </w:p>
        </w:tc>
        <w:tc>
          <w:tcPr>
            <w:tcW w:w="4167" w:type="dxa"/>
          </w:tcPr>
          <w:p w14:paraId="3ECF55F5" w14:textId="77777777" w:rsidR="00A32473" w:rsidRDefault="00A32473" w:rsidP="00F534EE">
            <w:pPr>
              <w:pStyle w:val="NormalWeb"/>
              <w:spacing w:before="0" w:beforeAutospacing="0" w:after="0" w:afterAutospacing="0"/>
              <w:rPr>
                <w:rFonts w:ascii="Arial" w:hAnsi="Arial" w:cs="Arial"/>
              </w:rPr>
            </w:pPr>
            <w:r>
              <w:rPr>
                <w:rFonts w:ascii="Arial" w:hAnsi="Arial" w:cs="Arial"/>
              </w:rPr>
              <w:t>Clarification and to Amendments following review by the Joint Member Panel to add clarity and certainty around the CIL Bid process</w:t>
            </w:r>
          </w:p>
        </w:tc>
      </w:tr>
      <w:tr w:rsidR="0086489D" w14:paraId="18B927D8" w14:textId="77777777" w:rsidTr="00225D87">
        <w:tc>
          <w:tcPr>
            <w:tcW w:w="4849" w:type="dxa"/>
          </w:tcPr>
          <w:p w14:paraId="2461456B" w14:textId="77777777" w:rsidR="0086489D" w:rsidRDefault="004D0E6A" w:rsidP="00F534EE">
            <w:pPr>
              <w:pStyle w:val="NormalWeb"/>
              <w:spacing w:before="0" w:beforeAutospacing="0" w:after="0" w:afterAutospacing="0"/>
              <w:rPr>
                <w:rFonts w:ascii="Arial" w:hAnsi="Arial" w:cs="Arial"/>
              </w:rPr>
            </w:pPr>
            <w:r>
              <w:rPr>
                <w:rFonts w:ascii="Arial" w:hAnsi="Arial" w:cs="Arial"/>
              </w:rPr>
              <w:t>Paragraph 2.1 – 8</w:t>
            </w:r>
            <w:r w:rsidRPr="004D0E6A">
              <w:rPr>
                <w:rFonts w:ascii="Arial" w:hAnsi="Arial" w:cs="Arial"/>
                <w:vertAlign w:val="superscript"/>
              </w:rPr>
              <w:t>th</w:t>
            </w:r>
            <w:r>
              <w:rPr>
                <w:rFonts w:ascii="Arial" w:hAnsi="Arial" w:cs="Arial"/>
              </w:rPr>
              <w:t xml:space="preserve"> bullet point – after priority </w:t>
            </w:r>
            <w:r w:rsidR="004662FC">
              <w:rPr>
                <w:rFonts w:ascii="Arial" w:hAnsi="Arial" w:cs="Arial"/>
              </w:rPr>
              <w:t>add “</w:t>
            </w:r>
            <w:r>
              <w:rPr>
                <w:rFonts w:ascii="Arial" w:hAnsi="Arial" w:cs="Arial"/>
              </w:rPr>
              <w:t xml:space="preserve">and these monies shall be ringfenced into a </w:t>
            </w:r>
            <w:r w:rsidR="00723463">
              <w:rPr>
                <w:rFonts w:ascii="Arial" w:hAnsi="Arial" w:cs="Arial"/>
              </w:rPr>
              <w:t xml:space="preserve">further </w:t>
            </w:r>
            <w:r>
              <w:rPr>
                <w:rFonts w:ascii="Arial" w:hAnsi="Arial" w:cs="Arial"/>
              </w:rPr>
              <w:t xml:space="preserve">separate </w:t>
            </w:r>
            <w:r w:rsidR="00723463">
              <w:rPr>
                <w:rFonts w:ascii="Arial" w:hAnsi="Arial" w:cs="Arial"/>
              </w:rPr>
              <w:t xml:space="preserve">ringfenced </w:t>
            </w:r>
            <w:r>
              <w:rPr>
                <w:rFonts w:ascii="Arial" w:hAnsi="Arial" w:cs="Arial"/>
              </w:rPr>
              <w:t>account”</w:t>
            </w:r>
          </w:p>
        </w:tc>
        <w:tc>
          <w:tcPr>
            <w:tcW w:w="4167" w:type="dxa"/>
          </w:tcPr>
          <w:p w14:paraId="42B0EE77" w14:textId="77777777" w:rsidR="0086489D" w:rsidRDefault="00513CC9" w:rsidP="00F534EE">
            <w:pPr>
              <w:pStyle w:val="NormalWeb"/>
              <w:spacing w:before="0" w:beforeAutospacing="0" w:after="0" w:afterAutospacing="0"/>
              <w:rPr>
                <w:rFonts w:ascii="Arial" w:hAnsi="Arial" w:cs="Arial"/>
              </w:rPr>
            </w:pPr>
            <w:r>
              <w:rPr>
                <w:rFonts w:ascii="Arial" w:hAnsi="Arial" w:cs="Arial"/>
              </w:rPr>
              <w:t>Clarification only</w:t>
            </w:r>
          </w:p>
        </w:tc>
      </w:tr>
      <w:tr w:rsidR="0086489D" w14:paraId="211F7FD7" w14:textId="77777777" w:rsidTr="00225D87">
        <w:tc>
          <w:tcPr>
            <w:tcW w:w="4849" w:type="dxa"/>
          </w:tcPr>
          <w:p w14:paraId="123A506E" w14:textId="77777777" w:rsidR="0086489D" w:rsidRDefault="00513CC9" w:rsidP="00F534EE">
            <w:pPr>
              <w:pStyle w:val="NormalWeb"/>
              <w:spacing w:before="0" w:beforeAutospacing="0" w:after="0" w:afterAutospacing="0"/>
              <w:rPr>
                <w:rFonts w:ascii="Arial" w:hAnsi="Arial" w:cs="Arial"/>
              </w:rPr>
            </w:pPr>
            <w:r>
              <w:rPr>
                <w:rFonts w:ascii="Arial" w:hAnsi="Arial" w:cs="Arial"/>
              </w:rPr>
              <w:t>Paragraph 2.1 – 9</w:t>
            </w:r>
            <w:r w:rsidRPr="00513CC9">
              <w:rPr>
                <w:rFonts w:ascii="Arial" w:hAnsi="Arial" w:cs="Arial"/>
                <w:vertAlign w:val="superscript"/>
              </w:rPr>
              <w:t>th</w:t>
            </w:r>
            <w:r>
              <w:rPr>
                <w:rFonts w:ascii="Arial" w:hAnsi="Arial" w:cs="Arial"/>
              </w:rPr>
              <w:t xml:space="preserve"> bullet point – add word “valid” after all</w:t>
            </w:r>
          </w:p>
          <w:p w14:paraId="622C3FF6" w14:textId="77777777" w:rsidR="00C05347" w:rsidRDefault="00C05347" w:rsidP="00F534EE">
            <w:pPr>
              <w:pStyle w:val="NormalWeb"/>
              <w:spacing w:before="0" w:beforeAutospacing="0" w:after="0" w:afterAutospacing="0"/>
              <w:rPr>
                <w:rFonts w:ascii="Arial" w:hAnsi="Arial" w:cs="Arial"/>
              </w:rPr>
            </w:pPr>
          </w:p>
          <w:p w14:paraId="569E9C74" w14:textId="77777777" w:rsidR="00C05347" w:rsidRDefault="00C05347" w:rsidP="00F534EE">
            <w:pPr>
              <w:pStyle w:val="NormalWeb"/>
              <w:spacing w:before="0" w:beforeAutospacing="0" w:after="0" w:afterAutospacing="0"/>
              <w:rPr>
                <w:rFonts w:ascii="Arial" w:hAnsi="Arial" w:cs="Arial"/>
              </w:rPr>
            </w:pPr>
            <w:r>
              <w:rPr>
                <w:rFonts w:ascii="Arial" w:hAnsi="Arial" w:cs="Arial"/>
              </w:rPr>
              <w:t>Add “bi annual” before CIL Business Plan</w:t>
            </w:r>
          </w:p>
          <w:p w14:paraId="1DE4F10C" w14:textId="77777777" w:rsidR="008A348B" w:rsidRDefault="008A348B" w:rsidP="00F534EE">
            <w:pPr>
              <w:pStyle w:val="NormalWeb"/>
              <w:spacing w:before="0" w:beforeAutospacing="0" w:after="0" w:afterAutospacing="0"/>
              <w:rPr>
                <w:rFonts w:ascii="Arial" w:hAnsi="Arial" w:cs="Arial"/>
              </w:rPr>
            </w:pPr>
          </w:p>
          <w:p w14:paraId="73002A34" w14:textId="77777777" w:rsidR="008A348B" w:rsidRDefault="008A348B" w:rsidP="00F534EE">
            <w:pPr>
              <w:pStyle w:val="NormalWeb"/>
              <w:spacing w:before="0" w:beforeAutospacing="0" w:after="0" w:afterAutospacing="0"/>
              <w:rPr>
                <w:rFonts w:ascii="Arial" w:hAnsi="Arial" w:cs="Arial"/>
              </w:rPr>
            </w:pPr>
            <w:r>
              <w:rPr>
                <w:rFonts w:ascii="Arial" w:hAnsi="Arial" w:cs="Arial"/>
              </w:rPr>
              <w:t xml:space="preserve"> And substitute “and the CIL Expenditure Update document” with “Technical Assessments for each valid CIL Bid</w:t>
            </w:r>
            <w:r w:rsidR="006646F4">
              <w:rPr>
                <w:rFonts w:ascii="Arial" w:hAnsi="Arial" w:cs="Arial"/>
              </w:rPr>
              <w:t>”</w:t>
            </w:r>
          </w:p>
          <w:p w14:paraId="68600CB7" w14:textId="77777777" w:rsidR="00F52E2A" w:rsidRDefault="00F52E2A" w:rsidP="00F534EE">
            <w:pPr>
              <w:pStyle w:val="NormalWeb"/>
              <w:spacing w:before="0" w:beforeAutospacing="0" w:after="0" w:afterAutospacing="0"/>
              <w:rPr>
                <w:rFonts w:ascii="Arial" w:hAnsi="Arial" w:cs="Arial"/>
              </w:rPr>
            </w:pPr>
          </w:p>
          <w:p w14:paraId="47D4C430" w14:textId="77777777" w:rsidR="00F52E2A" w:rsidRDefault="00F52E2A" w:rsidP="00F534EE">
            <w:pPr>
              <w:pStyle w:val="NormalWeb"/>
              <w:spacing w:before="0" w:beforeAutospacing="0" w:after="0" w:afterAutospacing="0"/>
              <w:rPr>
                <w:rFonts w:ascii="Arial" w:hAnsi="Arial" w:cs="Arial"/>
              </w:rPr>
            </w:pPr>
            <w:r>
              <w:rPr>
                <w:rFonts w:ascii="Arial" w:hAnsi="Arial" w:cs="Arial"/>
              </w:rPr>
              <w:t>And add “and before consultation occurs” after “published after each Bid round”.</w:t>
            </w:r>
          </w:p>
        </w:tc>
        <w:tc>
          <w:tcPr>
            <w:tcW w:w="4167" w:type="dxa"/>
          </w:tcPr>
          <w:p w14:paraId="48773B01" w14:textId="77777777" w:rsidR="0086489D" w:rsidRDefault="00513CC9" w:rsidP="00F534EE">
            <w:pPr>
              <w:pStyle w:val="NormalWeb"/>
              <w:spacing w:before="0" w:beforeAutospacing="0" w:after="0" w:afterAutospacing="0"/>
              <w:rPr>
                <w:rFonts w:ascii="Arial" w:hAnsi="Arial" w:cs="Arial"/>
              </w:rPr>
            </w:pPr>
            <w:r>
              <w:rPr>
                <w:rFonts w:ascii="Arial" w:hAnsi="Arial" w:cs="Arial"/>
              </w:rPr>
              <w:t>Clarification only</w:t>
            </w:r>
          </w:p>
        </w:tc>
      </w:tr>
      <w:tr w:rsidR="0086489D" w14:paraId="7EB494A0" w14:textId="77777777" w:rsidTr="00225D87">
        <w:tc>
          <w:tcPr>
            <w:tcW w:w="4849" w:type="dxa"/>
          </w:tcPr>
          <w:p w14:paraId="507812DA" w14:textId="77777777" w:rsidR="0086489D" w:rsidRDefault="00F3117A" w:rsidP="00F534EE">
            <w:pPr>
              <w:pStyle w:val="NormalWeb"/>
              <w:spacing w:before="0" w:beforeAutospacing="0" w:after="0" w:afterAutospacing="0"/>
              <w:rPr>
                <w:rFonts w:ascii="Arial" w:hAnsi="Arial" w:cs="Arial"/>
              </w:rPr>
            </w:pPr>
            <w:r>
              <w:rPr>
                <w:rFonts w:ascii="Arial" w:hAnsi="Arial" w:cs="Arial"/>
              </w:rPr>
              <w:t>Paragraph 2.1 – 13</w:t>
            </w:r>
            <w:r w:rsidRPr="00F3117A">
              <w:rPr>
                <w:rFonts w:ascii="Arial" w:hAnsi="Arial" w:cs="Arial"/>
                <w:vertAlign w:val="superscript"/>
              </w:rPr>
              <w:t>th</w:t>
            </w:r>
            <w:r>
              <w:rPr>
                <w:rFonts w:ascii="Arial" w:hAnsi="Arial" w:cs="Arial"/>
              </w:rPr>
              <w:t xml:space="preserve"> bullet point - add </w:t>
            </w:r>
            <w:r w:rsidR="004E0020">
              <w:rPr>
                <w:rFonts w:ascii="Arial" w:hAnsi="Arial" w:cs="Arial"/>
              </w:rPr>
              <w:t>“</w:t>
            </w:r>
            <w:r>
              <w:rPr>
                <w:rFonts w:ascii="Arial" w:hAnsi="Arial" w:cs="Arial"/>
              </w:rPr>
              <w:t xml:space="preserve">of </w:t>
            </w:r>
            <w:r w:rsidR="004E0020">
              <w:rPr>
                <w:rFonts w:ascii="Arial" w:hAnsi="Arial" w:cs="Arial"/>
              </w:rPr>
              <w:t xml:space="preserve">either or </w:t>
            </w:r>
            <w:r>
              <w:rPr>
                <w:rFonts w:ascii="Arial" w:hAnsi="Arial" w:cs="Arial"/>
              </w:rPr>
              <w:t>both Districts” after residents</w:t>
            </w:r>
          </w:p>
        </w:tc>
        <w:tc>
          <w:tcPr>
            <w:tcW w:w="4167" w:type="dxa"/>
          </w:tcPr>
          <w:p w14:paraId="2978146E" w14:textId="77777777" w:rsidR="0086489D" w:rsidRDefault="00F3117A" w:rsidP="00F534EE">
            <w:pPr>
              <w:pStyle w:val="NormalWeb"/>
              <w:spacing w:before="0" w:beforeAutospacing="0" w:after="0" w:afterAutospacing="0"/>
              <w:rPr>
                <w:rFonts w:ascii="Arial" w:hAnsi="Arial" w:cs="Arial"/>
              </w:rPr>
            </w:pPr>
            <w:r>
              <w:rPr>
                <w:rFonts w:ascii="Arial" w:hAnsi="Arial" w:cs="Arial"/>
              </w:rPr>
              <w:t>Clarification only</w:t>
            </w:r>
          </w:p>
        </w:tc>
      </w:tr>
      <w:tr w:rsidR="0086489D" w14:paraId="406FDC4F" w14:textId="77777777" w:rsidTr="00225D87">
        <w:tc>
          <w:tcPr>
            <w:tcW w:w="4849" w:type="dxa"/>
          </w:tcPr>
          <w:p w14:paraId="70B6C811" w14:textId="77777777" w:rsidR="00C40F6B" w:rsidRDefault="00F3117A" w:rsidP="00F534EE">
            <w:pPr>
              <w:pStyle w:val="NormalWeb"/>
              <w:spacing w:before="0" w:beforeAutospacing="0" w:after="0" w:afterAutospacing="0"/>
              <w:rPr>
                <w:rFonts w:ascii="Arial" w:hAnsi="Arial" w:cs="Arial"/>
              </w:rPr>
            </w:pPr>
            <w:r>
              <w:rPr>
                <w:rFonts w:ascii="Arial" w:hAnsi="Arial" w:cs="Arial"/>
              </w:rPr>
              <w:t>Paragraph 2.1 – 15</w:t>
            </w:r>
            <w:r w:rsidRPr="00F3117A">
              <w:rPr>
                <w:rFonts w:ascii="Arial" w:hAnsi="Arial" w:cs="Arial"/>
                <w:vertAlign w:val="superscript"/>
              </w:rPr>
              <w:t>th</w:t>
            </w:r>
            <w:r>
              <w:rPr>
                <w:rFonts w:ascii="Arial" w:hAnsi="Arial" w:cs="Arial"/>
              </w:rPr>
              <w:t xml:space="preserve"> bullet point – </w:t>
            </w:r>
            <w:r w:rsidR="00C107ED">
              <w:rPr>
                <w:rFonts w:ascii="Arial" w:hAnsi="Arial" w:cs="Arial"/>
              </w:rPr>
              <w:t>alter 2</w:t>
            </w:r>
            <w:r w:rsidR="00C107ED" w:rsidRPr="00C107ED">
              <w:rPr>
                <w:rFonts w:ascii="Arial" w:hAnsi="Arial" w:cs="Arial"/>
                <w:vertAlign w:val="superscript"/>
              </w:rPr>
              <w:t>nd</w:t>
            </w:r>
            <w:r w:rsidR="00C107ED">
              <w:rPr>
                <w:rFonts w:ascii="Arial" w:hAnsi="Arial" w:cs="Arial"/>
              </w:rPr>
              <w:t xml:space="preserve"> bullet point by addition of “or repair” after maintenance</w:t>
            </w:r>
          </w:p>
          <w:p w14:paraId="2F261D74" w14:textId="77777777" w:rsidR="00C107ED" w:rsidRDefault="00C107ED" w:rsidP="00F534EE">
            <w:pPr>
              <w:pStyle w:val="NormalWeb"/>
              <w:spacing w:before="0" w:beforeAutospacing="0" w:after="0" w:afterAutospacing="0"/>
              <w:rPr>
                <w:rFonts w:ascii="Arial" w:hAnsi="Arial" w:cs="Arial"/>
              </w:rPr>
            </w:pPr>
            <w:r>
              <w:rPr>
                <w:rFonts w:ascii="Arial" w:hAnsi="Arial" w:cs="Arial"/>
              </w:rPr>
              <w:t xml:space="preserve"> </w:t>
            </w:r>
          </w:p>
          <w:p w14:paraId="6444A68F" w14:textId="77777777" w:rsidR="0086489D" w:rsidRDefault="00C107ED" w:rsidP="00F534EE">
            <w:pPr>
              <w:pStyle w:val="NormalWeb"/>
              <w:spacing w:before="0" w:beforeAutospacing="0" w:after="0" w:afterAutospacing="0"/>
              <w:rPr>
                <w:rFonts w:ascii="Arial" w:hAnsi="Arial" w:cs="Arial"/>
              </w:rPr>
            </w:pPr>
            <w:r>
              <w:rPr>
                <w:rFonts w:ascii="Arial" w:hAnsi="Arial" w:cs="Arial"/>
              </w:rPr>
              <w:t xml:space="preserve">Also </w:t>
            </w:r>
            <w:r w:rsidR="00F3117A">
              <w:rPr>
                <w:rFonts w:ascii="Arial" w:hAnsi="Arial" w:cs="Arial"/>
              </w:rPr>
              <w:t xml:space="preserve">add further </w:t>
            </w:r>
            <w:r>
              <w:rPr>
                <w:rFonts w:ascii="Arial" w:hAnsi="Arial" w:cs="Arial"/>
              </w:rPr>
              <w:t>caveats as</w:t>
            </w:r>
            <w:r w:rsidR="00F3117A">
              <w:rPr>
                <w:rFonts w:ascii="Arial" w:hAnsi="Arial" w:cs="Arial"/>
              </w:rPr>
              <w:t xml:space="preserve"> </w:t>
            </w:r>
            <w:r>
              <w:rPr>
                <w:rFonts w:ascii="Arial" w:hAnsi="Arial" w:cs="Arial"/>
              </w:rPr>
              <w:t>follows: -</w:t>
            </w:r>
          </w:p>
          <w:p w14:paraId="38B6975D" w14:textId="77777777" w:rsidR="00C365E0" w:rsidRDefault="00C365E0" w:rsidP="00F534EE">
            <w:pPr>
              <w:pStyle w:val="NormalWeb"/>
              <w:spacing w:before="0" w:beforeAutospacing="0" w:after="0" w:afterAutospacing="0"/>
              <w:rPr>
                <w:rFonts w:ascii="Arial" w:hAnsi="Arial" w:cs="Arial"/>
              </w:rPr>
            </w:pPr>
          </w:p>
          <w:p w14:paraId="4FD99557" w14:textId="77777777" w:rsidR="00C365E0" w:rsidRDefault="00C365E0" w:rsidP="00C365E0">
            <w:pPr>
              <w:pStyle w:val="ReportHeader"/>
              <w:numPr>
                <w:ilvl w:val="0"/>
                <w:numId w:val="0"/>
              </w:numPr>
              <w:tabs>
                <w:tab w:val="left" w:pos="720"/>
              </w:tabs>
              <w:rPr>
                <w:b w:val="0"/>
                <w:sz w:val="24"/>
              </w:rPr>
            </w:pPr>
            <w:r>
              <w:rPr>
                <w:b w:val="0"/>
                <w:sz w:val="24"/>
              </w:rPr>
              <w:t xml:space="preserve">No CIL funding for infrastructure that has already been carried out (i.e. retrospectively) </w:t>
            </w:r>
          </w:p>
          <w:p w14:paraId="6942FA2D" w14:textId="77777777" w:rsidR="004662FC" w:rsidRDefault="004662FC" w:rsidP="004662FC">
            <w:pPr>
              <w:pStyle w:val="ReportHeader"/>
              <w:numPr>
                <w:ilvl w:val="0"/>
                <w:numId w:val="0"/>
              </w:numPr>
              <w:tabs>
                <w:tab w:val="left" w:pos="0"/>
              </w:tabs>
              <w:rPr>
                <w:b w:val="0"/>
                <w:sz w:val="24"/>
              </w:rPr>
            </w:pPr>
            <w:r>
              <w:rPr>
                <w:b w:val="0"/>
                <w:sz w:val="24"/>
              </w:rPr>
              <w:t xml:space="preserve">No payment towards costs which have already been paid and are sought for reimbursement as part of the CIL Bid </w:t>
            </w:r>
            <w:r w:rsidR="00CB55F3">
              <w:rPr>
                <w:b w:val="0"/>
                <w:sz w:val="24"/>
              </w:rPr>
              <w:t>(</w:t>
            </w:r>
            <w:r>
              <w:rPr>
                <w:b w:val="0"/>
                <w:sz w:val="24"/>
              </w:rPr>
              <w:t>except where school extensions are planned as part of pupil placement creation which is a statutory function on the part of SCC</w:t>
            </w:r>
            <w:r w:rsidR="00CB55F3">
              <w:rPr>
                <w:b w:val="0"/>
                <w:sz w:val="24"/>
              </w:rPr>
              <w:t>).</w:t>
            </w:r>
          </w:p>
          <w:p w14:paraId="49848CCE" w14:textId="77777777" w:rsidR="00C40F6B" w:rsidRDefault="004662FC" w:rsidP="004662FC">
            <w:pPr>
              <w:pStyle w:val="ReportHeader"/>
              <w:numPr>
                <w:ilvl w:val="0"/>
                <w:numId w:val="0"/>
              </w:numPr>
              <w:tabs>
                <w:tab w:val="left" w:pos="0"/>
              </w:tabs>
              <w:rPr>
                <w:b w:val="0"/>
                <w:sz w:val="24"/>
              </w:rPr>
            </w:pPr>
            <w:r>
              <w:rPr>
                <w:b w:val="0"/>
                <w:sz w:val="24"/>
              </w:rPr>
              <w:t xml:space="preserve">Improvement or replacement of existing infrastructure as part of a project must </w:t>
            </w:r>
            <w:r>
              <w:rPr>
                <w:b w:val="0"/>
                <w:sz w:val="24"/>
              </w:rPr>
              <w:lastRenderedPageBreak/>
              <w:t>include additionality (some significant tangible betterment of the existing facility otherwise it would be termed to be maintenance or repair).</w:t>
            </w:r>
          </w:p>
          <w:p w14:paraId="7D1A895B" w14:textId="77777777" w:rsidR="00C40F6B" w:rsidRDefault="00C40F6B" w:rsidP="004662FC">
            <w:pPr>
              <w:pStyle w:val="ReportHeader"/>
              <w:numPr>
                <w:ilvl w:val="0"/>
                <w:numId w:val="0"/>
              </w:numPr>
              <w:tabs>
                <w:tab w:val="left" w:pos="0"/>
              </w:tabs>
              <w:rPr>
                <w:b w:val="0"/>
                <w:sz w:val="24"/>
              </w:rPr>
            </w:pPr>
            <w:r>
              <w:rPr>
                <w:b w:val="0"/>
                <w:sz w:val="24"/>
              </w:rPr>
              <w:t>No contingency costs will be eligible</w:t>
            </w:r>
          </w:p>
          <w:p w14:paraId="7E14760B" w14:textId="77777777" w:rsidR="00F3117A" w:rsidRDefault="00C40F6B" w:rsidP="004662FC">
            <w:pPr>
              <w:pStyle w:val="ReportHeader"/>
              <w:numPr>
                <w:ilvl w:val="0"/>
                <w:numId w:val="0"/>
              </w:numPr>
              <w:tabs>
                <w:tab w:val="left" w:pos="0"/>
              </w:tabs>
            </w:pPr>
            <w:r>
              <w:rPr>
                <w:b w:val="0"/>
                <w:sz w:val="24"/>
              </w:rPr>
              <w:t>No professional fees will be eligible</w:t>
            </w:r>
            <w:r w:rsidR="004662FC">
              <w:rPr>
                <w:b w:val="0"/>
                <w:sz w:val="24"/>
              </w:rPr>
              <w:t xml:space="preserve"> </w:t>
            </w:r>
          </w:p>
        </w:tc>
        <w:tc>
          <w:tcPr>
            <w:tcW w:w="4167" w:type="dxa"/>
          </w:tcPr>
          <w:p w14:paraId="72018C4A" w14:textId="77777777" w:rsidR="0086489D" w:rsidRDefault="00C107ED" w:rsidP="00F534EE">
            <w:pPr>
              <w:pStyle w:val="NormalWeb"/>
              <w:spacing w:before="0" w:beforeAutospacing="0" w:after="0" w:afterAutospacing="0"/>
              <w:rPr>
                <w:rFonts w:ascii="Arial" w:hAnsi="Arial" w:cs="Arial"/>
              </w:rPr>
            </w:pPr>
            <w:r>
              <w:rPr>
                <w:rFonts w:ascii="Arial" w:hAnsi="Arial" w:cs="Arial"/>
              </w:rPr>
              <w:lastRenderedPageBreak/>
              <w:t>Amendments following review by the Joint Member Panel</w:t>
            </w:r>
          </w:p>
        </w:tc>
      </w:tr>
      <w:tr w:rsidR="0086489D" w14:paraId="750F5747" w14:textId="77777777" w:rsidTr="00225D87">
        <w:tc>
          <w:tcPr>
            <w:tcW w:w="4849" w:type="dxa"/>
          </w:tcPr>
          <w:p w14:paraId="1E638C0E" w14:textId="77777777" w:rsidR="0086489D" w:rsidRDefault="00F3117A" w:rsidP="00F534EE">
            <w:pPr>
              <w:pStyle w:val="NormalWeb"/>
              <w:spacing w:before="0" w:beforeAutospacing="0" w:after="0" w:afterAutospacing="0"/>
              <w:rPr>
                <w:rFonts w:ascii="Arial" w:hAnsi="Arial" w:cs="Arial"/>
              </w:rPr>
            </w:pPr>
            <w:r>
              <w:rPr>
                <w:rFonts w:ascii="Arial" w:hAnsi="Arial" w:cs="Arial"/>
              </w:rPr>
              <w:t>Paragraph 2.1 –</w:t>
            </w:r>
            <w:r w:rsidR="00C107ED">
              <w:rPr>
                <w:rFonts w:ascii="Arial" w:hAnsi="Arial" w:cs="Arial"/>
              </w:rPr>
              <w:t xml:space="preserve"> 16</w:t>
            </w:r>
            <w:r w:rsidR="004662FC" w:rsidRPr="00C107ED">
              <w:rPr>
                <w:rFonts w:ascii="Arial" w:hAnsi="Arial" w:cs="Arial"/>
                <w:vertAlign w:val="superscript"/>
              </w:rPr>
              <w:t>th</w:t>
            </w:r>
            <w:r w:rsidR="004662FC">
              <w:rPr>
                <w:rFonts w:ascii="Arial" w:hAnsi="Arial" w:cs="Arial"/>
              </w:rPr>
              <w:t xml:space="preserve"> bullet</w:t>
            </w:r>
            <w:r>
              <w:rPr>
                <w:rFonts w:ascii="Arial" w:hAnsi="Arial" w:cs="Arial"/>
              </w:rPr>
              <w:t xml:space="preserve"> point – add “and endorsed” after noted</w:t>
            </w:r>
            <w:r w:rsidR="00EB36D6">
              <w:rPr>
                <w:rFonts w:ascii="Arial" w:hAnsi="Arial" w:cs="Arial"/>
              </w:rPr>
              <w:t xml:space="preserve"> and add by Cabinet at the end of the sentence</w:t>
            </w:r>
          </w:p>
        </w:tc>
        <w:tc>
          <w:tcPr>
            <w:tcW w:w="4167" w:type="dxa"/>
          </w:tcPr>
          <w:p w14:paraId="6C00C841" w14:textId="77777777" w:rsidR="0086489D" w:rsidRDefault="00F3117A" w:rsidP="00F534EE">
            <w:pPr>
              <w:pStyle w:val="NormalWeb"/>
              <w:spacing w:before="0" w:beforeAutospacing="0" w:after="0" w:afterAutospacing="0"/>
              <w:rPr>
                <w:rFonts w:ascii="Arial" w:hAnsi="Arial" w:cs="Arial"/>
              </w:rPr>
            </w:pPr>
            <w:r>
              <w:rPr>
                <w:rFonts w:ascii="Arial" w:hAnsi="Arial" w:cs="Arial"/>
              </w:rPr>
              <w:t>Clarification only</w:t>
            </w:r>
          </w:p>
        </w:tc>
      </w:tr>
      <w:tr w:rsidR="0086489D" w14:paraId="17F045F8" w14:textId="77777777" w:rsidTr="00225D87">
        <w:tc>
          <w:tcPr>
            <w:tcW w:w="4849" w:type="dxa"/>
          </w:tcPr>
          <w:p w14:paraId="68942DC2" w14:textId="77777777" w:rsidR="00076E74" w:rsidRDefault="00C107ED" w:rsidP="00F534EE">
            <w:pPr>
              <w:pStyle w:val="NormalWeb"/>
              <w:spacing w:before="0" w:beforeAutospacing="0" w:after="0" w:afterAutospacing="0"/>
              <w:rPr>
                <w:rFonts w:ascii="Arial" w:hAnsi="Arial" w:cs="Arial"/>
              </w:rPr>
            </w:pPr>
            <w:r>
              <w:rPr>
                <w:rFonts w:ascii="Arial" w:hAnsi="Arial" w:cs="Arial"/>
              </w:rPr>
              <w:t>Paragraph 2.1 – insert further bullet point after 17</w:t>
            </w:r>
            <w:r w:rsidRPr="00C107ED">
              <w:rPr>
                <w:rFonts w:ascii="Arial" w:hAnsi="Arial" w:cs="Arial"/>
                <w:vertAlign w:val="superscript"/>
              </w:rPr>
              <w:t>th</w:t>
            </w:r>
            <w:r>
              <w:rPr>
                <w:rFonts w:ascii="Arial" w:hAnsi="Arial" w:cs="Arial"/>
              </w:rPr>
              <w:t xml:space="preserve"> as </w:t>
            </w:r>
            <w:r w:rsidR="00076E74">
              <w:rPr>
                <w:rFonts w:ascii="Arial" w:hAnsi="Arial" w:cs="Arial"/>
              </w:rPr>
              <w:t>follows: -</w:t>
            </w:r>
          </w:p>
          <w:p w14:paraId="17AC6C22" w14:textId="77777777" w:rsidR="00CB3DA4" w:rsidRDefault="00CB3DA4" w:rsidP="00F534EE">
            <w:pPr>
              <w:pStyle w:val="NormalWeb"/>
              <w:spacing w:before="0" w:beforeAutospacing="0" w:after="0" w:afterAutospacing="0"/>
              <w:rPr>
                <w:rFonts w:ascii="Arial" w:hAnsi="Arial" w:cs="Arial"/>
              </w:rPr>
            </w:pPr>
          </w:p>
          <w:p w14:paraId="4CBD031B" w14:textId="77777777" w:rsidR="00A44A43" w:rsidRDefault="00A44A43" w:rsidP="00A44A43">
            <w:pPr>
              <w:pStyle w:val="NormalWeb"/>
              <w:spacing w:before="0" w:beforeAutospacing="0" w:after="0" w:afterAutospacing="0"/>
              <w:ind w:left="176"/>
              <w:rPr>
                <w:rFonts w:ascii="Arial" w:hAnsi="Arial" w:cs="Arial"/>
              </w:rPr>
            </w:pPr>
            <w:r>
              <w:rPr>
                <w:rFonts w:ascii="Arial" w:hAnsi="Arial" w:cs="Arial"/>
              </w:rPr>
              <w:t>CIL funds can be used for an infrastructure project to make it Disability Discrimination Act compliant</w:t>
            </w:r>
          </w:p>
          <w:p w14:paraId="0A2D09D7" w14:textId="77777777" w:rsidR="0086489D" w:rsidRDefault="0086489D" w:rsidP="00F534EE">
            <w:pPr>
              <w:pStyle w:val="NormalWeb"/>
              <w:spacing w:before="0" w:beforeAutospacing="0" w:after="0" w:afterAutospacing="0"/>
              <w:rPr>
                <w:rFonts w:ascii="Arial" w:hAnsi="Arial" w:cs="Arial"/>
              </w:rPr>
            </w:pPr>
          </w:p>
        </w:tc>
        <w:tc>
          <w:tcPr>
            <w:tcW w:w="4167" w:type="dxa"/>
          </w:tcPr>
          <w:p w14:paraId="7CDF2736" w14:textId="77777777" w:rsidR="0086489D" w:rsidRDefault="00076E74" w:rsidP="00F534EE">
            <w:pPr>
              <w:pStyle w:val="NormalWeb"/>
              <w:spacing w:before="0" w:beforeAutospacing="0" w:after="0" w:afterAutospacing="0"/>
              <w:rPr>
                <w:rFonts w:ascii="Arial" w:hAnsi="Arial" w:cs="Arial"/>
              </w:rPr>
            </w:pPr>
            <w:r>
              <w:rPr>
                <w:rFonts w:ascii="Arial" w:hAnsi="Arial" w:cs="Arial"/>
              </w:rPr>
              <w:t>Clarification sought as part of the Review by the Joint Member Panel</w:t>
            </w:r>
          </w:p>
        </w:tc>
      </w:tr>
      <w:tr w:rsidR="00CB3DA4" w14:paraId="2847F653" w14:textId="77777777" w:rsidTr="00225D87">
        <w:tc>
          <w:tcPr>
            <w:tcW w:w="4849" w:type="dxa"/>
          </w:tcPr>
          <w:p w14:paraId="77B8FE9A" w14:textId="77777777" w:rsidR="00FA7433" w:rsidRDefault="00CB3DA4" w:rsidP="00CB3DA4">
            <w:pPr>
              <w:pStyle w:val="NormalWeb"/>
              <w:spacing w:before="0" w:beforeAutospacing="0" w:after="0" w:afterAutospacing="0"/>
              <w:rPr>
                <w:rFonts w:ascii="Arial" w:hAnsi="Arial" w:cs="Arial"/>
              </w:rPr>
            </w:pPr>
            <w:r>
              <w:rPr>
                <w:rFonts w:ascii="Arial" w:hAnsi="Arial" w:cs="Arial"/>
              </w:rPr>
              <w:t>Paragraph 3.1 3</w:t>
            </w:r>
            <w:r w:rsidRPr="00CB3DA4">
              <w:rPr>
                <w:rFonts w:ascii="Arial" w:hAnsi="Arial" w:cs="Arial"/>
                <w:vertAlign w:val="superscript"/>
              </w:rPr>
              <w:t>rd</w:t>
            </w:r>
            <w:r>
              <w:rPr>
                <w:rFonts w:ascii="Arial" w:hAnsi="Arial" w:cs="Arial"/>
              </w:rPr>
              <w:t xml:space="preserve"> bullet point – </w:t>
            </w:r>
            <w:r w:rsidR="00FA7433">
              <w:rPr>
                <w:rFonts w:ascii="Arial" w:hAnsi="Arial" w:cs="Arial"/>
              </w:rPr>
              <w:t>make following changes:</w:t>
            </w:r>
          </w:p>
          <w:p w14:paraId="0F0C4D0A" w14:textId="77777777" w:rsidR="00CB3DA4" w:rsidRDefault="00CB3DA4" w:rsidP="00CB3DA4">
            <w:pPr>
              <w:pStyle w:val="NormalWeb"/>
              <w:spacing w:before="0" w:beforeAutospacing="0" w:after="0" w:afterAutospacing="0"/>
              <w:rPr>
                <w:rFonts w:ascii="Arial" w:hAnsi="Arial" w:cs="Arial"/>
              </w:rPr>
            </w:pPr>
            <w:r>
              <w:rPr>
                <w:rFonts w:ascii="Arial" w:hAnsi="Arial" w:cs="Arial"/>
              </w:rPr>
              <w:t>alterations to the timings in the table by making the Bid round open for the whole of the calendar month of May and October</w:t>
            </w:r>
          </w:p>
          <w:p w14:paraId="65F42C1B" w14:textId="77777777" w:rsidR="00CB3DA4" w:rsidRDefault="00CB3DA4" w:rsidP="00CB3DA4">
            <w:pPr>
              <w:pStyle w:val="NormalWeb"/>
              <w:spacing w:before="0" w:beforeAutospacing="0" w:after="0" w:afterAutospacing="0"/>
              <w:rPr>
                <w:rFonts w:ascii="Arial" w:hAnsi="Arial" w:cs="Arial"/>
              </w:rPr>
            </w:pPr>
            <w:r>
              <w:rPr>
                <w:rFonts w:ascii="Arial" w:hAnsi="Arial" w:cs="Arial"/>
              </w:rPr>
              <w:t>Bid round 1 and Bid round 2 - add the words “for the year” immediately afterwards</w:t>
            </w:r>
          </w:p>
          <w:p w14:paraId="634CFFD8" w14:textId="77777777" w:rsidR="00F35451" w:rsidRDefault="00F35451" w:rsidP="00CB3DA4">
            <w:pPr>
              <w:pStyle w:val="NormalWeb"/>
              <w:spacing w:before="0" w:beforeAutospacing="0" w:after="0" w:afterAutospacing="0"/>
              <w:rPr>
                <w:rFonts w:ascii="Arial" w:hAnsi="Arial" w:cs="Arial"/>
              </w:rPr>
            </w:pPr>
          </w:p>
          <w:p w14:paraId="1BFFDADC" w14:textId="77777777" w:rsidR="00A44A43" w:rsidRDefault="00F35451" w:rsidP="00CB3DA4">
            <w:pPr>
              <w:pStyle w:val="NormalWeb"/>
              <w:spacing w:before="0" w:beforeAutospacing="0" w:after="0" w:afterAutospacing="0"/>
              <w:rPr>
                <w:rFonts w:ascii="Arial" w:hAnsi="Arial" w:cs="Arial"/>
              </w:rPr>
            </w:pPr>
            <w:r>
              <w:rPr>
                <w:rFonts w:ascii="Arial" w:hAnsi="Arial" w:cs="Arial"/>
              </w:rPr>
              <w:t>Make following changes to the table:</w:t>
            </w:r>
          </w:p>
          <w:p w14:paraId="417BF826" w14:textId="77777777" w:rsidR="00F35451" w:rsidRDefault="00F35451" w:rsidP="00CB3DA4">
            <w:pPr>
              <w:pStyle w:val="NormalWeb"/>
              <w:spacing w:before="0" w:beforeAutospacing="0" w:after="0" w:afterAutospacing="0"/>
              <w:rPr>
                <w:rFonts w:ascii="Arial" w:hAnsi="Arial" w:cs="Arial"/>
              </w:rPr>
            </w:pPr>
          </w:p>
          <w:p w14:paraId="4BEB958F" w14:textId="77777777" w:rsidR="00A44A43" w:rsidRDefault="00A44A43" w:rsidP="00CB3DA4">
            <w:pPr>
              <w:pStyle w:val="NormalWeb"/>
              <w:spacing w:before="0" w:beforeAutospacing="0" w:after="0" w:afterAutospacing="0"/>
              <w:rPr>
                <w:rFonts w:ascii="Arial" w:hAnsi="Arial" w:cs="Arial"/>
              </w:rPr>
            </w:pPr>
            <w:r>
              <w:rPr>
                <w:rFonts w:ascii="Arial" w:hAnsi="Arial" w:cs="Arial"/>
              </w:rPr>
              <w:t>Change June /July and add /August</w:t>
            </w:r>
          </w:p>
          <w:p w14:paraId="27D55AEE" w14:textId="77777777" w:rsidR="00A44A43" w:rsidRDefault="00A44A43" w:rsidP="00CB3DA4">
            <w:pPr>
              <w:pStyle w:val="NormalWeb"/>
              <w:spacing w:before="0" w:beforeAutospacing="0" w:after="0" w:afterAutospacing="0"/>
              <w:rPr>
                <w:rFonts w:ascii="Arial" w:hAnsi="Arial" w:cs="Arial"/>
              </w:rPr>
            </w:pPr>
            <w:r>
              <w:rPr>
                <w:rFonts w:ascii="Arial" w:hAnsi="Arial" w:cs="Arial"/>
              </w:rPr>
              <w:t>Change November/Dec</w:t>
            </w:r>
            <w:r w:rsidR="00F35451">
              <w:rPr>
                <w:rFonts w:ascii="Arial" w:hAnsi="Arial" w:cs="Arial"/>
              </w:rPr>
              <w:t xml:space="preserve"> and add </w:t>
            </w:r>
            <w:r>
              <w:rPr>
                <w:rFonts w:ascii="Arial" w:hAnsi="Arial" w:cs="Arial"/>
              </w:rPr>
              <w:t>/January</w:t>
            </w:r>
          </w:p>
          <w:p w14:paraId="3F0E16FB" w14:textId="77777777" w:rsidR="00F35451" w:rsidRDefault="00F35451" w:rsidP="00CB3DA4">
            <w:pPr>
              <w:pStyle w:val="NormalWeb"/>
              <w:spacing w:before="0" w:beforeAutospacing="0" w:after="0" w:afterAutospacing="0"/>
              <w:rPr>
                <w:rFonts w:ascii="Arial" w:hAnsi="Arial" w:cs="Arial"/>
              </w:rPr>
            </w:pPr>
            <w:r>
              <w:rPr>
                <w:rFonts w:ascii="Arial" w:hAnsi="Arial" w:cs="Arial"/>
              </w:rPr>
              <w:t>Change January to February</w:t>
            </w:r>
          </w:p>
          <w:p w14:paraId="1A946FB5" w14:textId="77777777" w:rsidR="00F35451" w:rsidRDefault="00F35451" w:rsidP="00CB3DA4">
            <w:pPr>
              <w:pStyle w:val="NormalWeb"/>
              <w:spacing w:before="0" w:beforeAutospacing="0" w:after="0" w:afterAutospacing="0"/>
              <w:rPr>
                <w:rFonts w:ascii="Arial" w:hAnsi="Arial" w:cs="Arial"/>
              </w:rPr>
            </w:pPr>
            <w:r>
              <w:rPr>
                <w:rFonts w:ascii="Arial" w:hAnsi="Arial" w:cs="Arial"/>
              </w:rPr>
              <w:t>Change February to March</w:t>
            </w:r>
          </w:p>
          <w:p w14:paraId="4B8E2209" w14:textId="77777777" w:rsidR="00A44A43" w:rsidRDefault="00A44A43" w:rsidP="00CB3DA4">
            <w:pPr>
              <w:pStyle w:val="NormalWeb"/>
              <w:spacing w:before="0" w:beforeAutospacing="0" w:after="0" w:afterAutospacing="0"/>
              <w:rPr>
                <w:rFonts w:ascii="Arial" w:hAnsi="Arial" w:cs="Arial"/>
              </w:rPr>
            </w:pPr>
          </w:p>
        </w:tc>
        <w:tc>
          <w:tcPr>
            <w:tcW w:w="4167" w:type="dxa"/>
          </w:tcPr>
          <w:p w14:paraId="26BC7E59" w14:textId="77777777" w:rsidR="00CB3DA4" w:rsidRDefault="00CB3DA4" w:rsidP="00CB3DA4">
            <w:pPr>
              <w:pStyle w:val="NormalWeb"/>
              <w:spacing w:before="0" w:beforeAutospacing="0" w:after="0" w:afterAutospacing="0"/>
              <w:rPr>
                <w:rFonts w:ascii="Arial" w:hAnsi="Arial" w:cs="Arial"/>
              </w:rPr>
            </w:pPr>
            <w:r>
              <w:rPr>
                <w:rFonts w:ascii="Arial" w:hAnsi="Arial" w:cs="Arial"/>
              </w:rPr>
              <w:t>Clarification only</w:t>
            </w:r>
          </w:p>
        </w:tc>
      </w:tr>
      <w:tr w:rsidR="00CB3DA4" w14:paraId="409E4FB2" w14:textId="77777777" w:rsidTr="00225D87">
        <w:tc>
          <w:tcPr>
            <w:tcW w:w="4849" w:type="dxa"/>
          </w:tcPr>
          <w:p w14:paraId="6BC18765" w14:textId="77777777" w:rsidR="00995F19" w:rsidRDefault="00FA7433" w:rsidP="00995F19">
            <w:pPr>
              <w:pStyle w:val="NormalWeb"/>
              <w:spacing w:before="0" w:beforeAutospacing="0" w:after="0" w:afterAutospacing="0"/>
              <w:rPr>
                <w:rFonts w:ascii="Arial" w:hAnsi="Arial" w:cs="Arial"/>
              </w:rPr>
            </w:pPr>
            <w:r>
              <w:rPr>
                <w:rFonts w:ascii="Arial" w:hAnsi="Arial" w:cs="Arial"/>
              </w:rPr>
              <w:t>Paragraph 3</w:t>
            </w:r>
            <w:r w:rsidR="00F35451">
              <w:rPr>
                <w:rFonts w:ascii="Arial" w:hAnsi="Arial" w:cs="Arial"/>
              </w:rPr>
              <w:t>.1</w:t>
            </w:r>
            <w:r>
              <w:rPr>
                <w:rFonts w:ascii="Arial" w:hAnsi="Arial" w:cs="Arial"/>
              </w:rPr>
              <w:t xml:space="preserve"> - 5</w:t>
            </w:r>
            <w:r w:rsidRPr="00FA7433">
              <w:rPr>
                <w:rFonts w:ascii="Arial" w:hAnsi="Arial" w:cs="Arial"/>
                <w:vertAlign w:val="superscript"/>
              </w:rPr>
              <w:t>th</w:t>
            </w:r>
            <w:r>
              <w:rPr>
                <w:rFonts w:ascii="Arial" w:hAnsi="Arial" w:cs="Arial"/>
              </w:rPr>
              <w:t xml:space="preserve"> bullet point – three months of advance email notification before the Bid round opens to allow Bidders more Notice about Bid rounds opening in May and October each year</w:t>
            </w:r>
          </w:p>
          <w:p w14:paraId="7A742533" w14:textId="77777777" w:rsidR="00995F19" w:rsidRDefault="00995F19" w:rsidP="00995F19">
            <w:pPr>
              <w:pStyle w:val="NormalWeb"/>
              <w:spacing w:before="0" w:beforeAutospacing="0" w:after="0" w:afterAutospacing="0"/>
              <w:rPr>
                <w:rFonts w:ascii="Arial" w:hAnsi="Arial" w:cs="Arial"/>
              </w:rPr>
            </w:pPr>
          </w:p>
          <w:p w14:paraId="54C40AF0" w14:textId="77777777" w:rsidR="00995F19" w:rsidRDefault="00995F19" w:rsidP="00995F19">
            <w:pPr>
              <w:pStyle w:val="NormalWeb"/>
              <w:spacing w:before="0" w:beforeAutospacing="0" w:after="0" w:afterAutospacing="0"/>
              <w:rPr>
                <w:rFonts w:ascii="Arial" w:hAnsi="Arial" w:cs="Arial"/>
              </w:rPr>
            </w:pPr>
            <w:r>
              <w:rPr>
                <w:rFonts w:ascii="Arial" w:hAnsi="Arial" w:cs="Arial"/>
              </w:rPr>
              <w:t xml:space="preserve">change bi yearly to </w:t>
            </w:r>
            <w:proofErr w:type="spellStart"/>
            <w:r>
              <w:rPr>
                <w:rFonts w:ascii="Arial" w:hAnsi="Arial" w:cs="Arial"/>
              </w:rPr>
              <w:t>bi</w:t>
            </w:r>
            <w:proofErr w:type="spellEnd"/>
            <w:r>
              <w:rPr>
                <w:rFonts w:ascii="Arial" w:hAnsi="Arial" w:cs="Arial"/>
              </w:rPr>
              <w:t xml:space="preserve"> annual</w:t>
            </w:r>
          </w:p>
        </w:tc>
        <w:tc>
          <w:tcPr>
            <w:tcW w:w="4167" w:type="dxa"/>
          </w:tcPr>
          <w:p w14:paraId="7FE48B4D" w14:textId="77777777" w:rsidR="00CB3DA4" w:rsidRDefault="00FA7433" w:rsidP="00CB3DA4">
            <w:pPr>
              <w:pStyle w:val="NormalWeb"/>
              <w:spacing w:before="0" w:beforeAutospacing="0" w:after="0" w:afterAutospacing="0"/>
              <w:rPr>
                <w:rFonts w:ascii="Arial" w:hAnsi="Arial" w:cs="Arial"/>
              </w:rPr>
            </w:pPr>
            <w:r>
              <w:rPr>
                <w:rFonts w:ascii="Arial" w:hAnsi="Arial" w:cs="Arial"/>
              </w:rPr>
              <w:t>Amendments following review by the Joint Member Panel</w:t>
            </w:r>
            <w:r w:rsidR="00856354">
              <w:rPr>
                <w:rFonts w:ascii="Arial" w:hAnsi="Arial" w:cs="Arial"/>
              </w:rPr>
              <w:t xml:space="preserve"> and recommendation from Overview and Scrutiny meeting 19</w:t>
            </w:r>
            <w:r w:rsidR="00856354" w:rsidRPr="00856354">
              <w:rPr>
                <w:rFonts w:ascii="Arial" w:hAnsi="Arial" w:cs="Arial"/>
                <w:vertAlign w:val="superscript"/>
              </w:rPr>
              <w:t>th</w:t>
            </w:r>
            <w:r w:rsidR="00856354">
              <w:rPr>
                <w:rFonts w:ascii="Arial" w:hAnsi="Arial" w:cs="Arial"/>
              </w:rPr>
              <w:t xml:space="preserve"> November 2018</w:t>
            </w:r>
          </w:p>
          <w:p w14:paraId="7DC0FB4F" w14:textId="77777777" w:rsidR="00995F19" w:rsidRDefault="00995F19" w:rsidP="00CB3DA4">
            <w:pPr>
              <w:pStyle w:val="NormalWeb"/>
              <w:spacing w:before="0" w:beforeAutospacing="0" w:after="0" w:afterAutospacing="0"/>
              <w:rPr>
                <w:rFonts w:ascii="Arial" w:hAnsi="Arial" w:cs="Arial"/>
              </w:rPr>
            </w:pPr>
          </w:p>
          <w:p w14:paraId="6F760D18" w14:textId="77777777" w:rsidR="00995F19" w:rsidRDefault="00995F19" w:rsidP="00CB3DA4">
            <w:pPr>
              <w:pStyle w:val="NormalWeb"/>
              <w:spacing w:before="0" w:beforeAutospacing="0" w:after="0" w:afterAutospacing="0"/>
              <w:rPr>
                <w:rFonts w:ascii="Arial" w:hAnsi="Arial" w:cs="Arial"/>
              </w:rPr>
            </w:pPr>
          </w:p>
          <w:p w14:paraId="1EE13440" w14:textId="77777777" w:rsidR="00995F19" w:rsidRDefault="00995F19" w:rsidP="00CB3DA4">
            <w:pPr>
              <w:pStyle w:val="NormalWeb"/>
              <w:spacing w:before="0" w:beforeAutospacing="0" w:after="0" w:afterAutospacing="0"/>
              <w:rPr>
                <w:rFonts w:ascii="Arial" w:hAnsi="Arial" w:cs="Arial"/>
              </w:rPr>
            </w:pPr>
          </w:p>
        </w:tc>
      </w:tr>
      <w:tr w:rsidR="00F35451" w14:paraId="464CCE09" w14:textId="77777777" w:rsidTr="00225D87">
        <w:tc>
          <w:tcPr>
            <w:tcW w:w="4849" w:type="dxa"/>
          </w:tcPr>
          <w:p w14:paraId="14642E57" w14:textId="77777777" w:rsidR="00F35451" w:rsidRDefault="00F35451" w:rsidP="00995F19">
            <w:pPr>
              <w:pStyle w:val="NormalWeb"/>
              <w:spacing w:before="0" w:beforeAutospacing="0" w:after="0" w:afterAutospacing="0"/>
              <w:rPr>
                <w:rFonts w:ascii="Arial" w:hAnsi="Arial" w:cs="Arial"/>
              </w:rPr>
            </w:pPr>
            <w:r>
              <w:rPr>
                <w:rFonts w:ascii="Arial" w:hAnsi="Arial" w:cs="Arial"/>
              </w:rPr>
              <w:t xml:space="preserve">Paragraph 3.1 </w:t>
            </w:r>
            <w:r w:rsidR="009A1F7C">
              <w:rPr>
                <w:rFonts w:ascii="Arial" w:hAnsi="Arial" w:cs="Arial"/>
              </w:rPr>
              <w:t>- 6</w:t>
            </w:r>
            <w:r w:rsidRPr="00F35451">
              <w:rPr>
                <w:rFonts w:ascii="Arial" w:hAnsi="Arial" w:cs="Arial"/>
                <w:vertAlign w:val="superscript"/>
              </w:rPr>
              <w:t>th</w:t>
            </w:r>
            <w:r>
              <w:rPr>
                <w:rFonts w:ascii="Arial" w:hAnsi="Arial" w:cs="Arial"/>
              </w:rPr>
              <w:t xml:space="preserve"> bullet </w:t>
            </w:r>
            <w:r w:rsidR="00912389">
              <w:rPr>
                <w:rFonts w:ascii="Arial" w:hAnsi="Arial" w:cs="Arial"/>
              </w:rPr>
              <w:t>point and</w:t>
            </w:r>
            <w:r>
              <w:rPr>
                <w:rFonts w:ascii="Arial" w:hAnsi="Arial" w:cs="Arial"/>
              </w:rPr>
              <w:t xml:space="preserve"> add the following to second sub bullet point</w:t>
            </w:r>
          </w:p>
          <w:p w14:paraId="62528ECE" w14:textId="77777777" w:rsidR="00F35451" w:rsidRDefault="00F35451" w:rsidP="00995F19">
            <w:pPr>
              <w:pStyle w:val="NormalWeb"/>
              <w:spacing w:before="0" w:beforeAutospacing="0" w:after="0" w:afterAutospacing="0"/>
              <w:rPr>
                <w:rFonts w:ascii="Arial" w:hAnsi="Arial" w:cs="Arial"/>
              </w:rPr>
            </w:pPr>
          </w:p>
          <w:p w14:paraId="143D4E74" w14:textId="77777777" w:rsidR="00F35451" w:rsidRDefault="00F35451" w:rsidP="00995F19">
            <w:pPr>
              <w:pStyle w:val="NormalWeb"/>
              <w:spacing w:before="0" w:beforeAutospacing="0" w:after="0" w:afterAutospacing="0"/>
              <w:rPr>
                <w:rFonts w:ascii="Arial" w:hAnsi="Arial" w:cs="Arial"/>
              </w:rPr>
            </w:pPr>
            <w:r>
              <w:rPr>
                <w:rFonts w:ascii="Arial" w:hAnsi="Arial" w:cs="Arial"/>
              </w:rPr>
              <w:t>(with the exception of ringfenced monies to support housing schemes of 10 dwellings and above)</w:t>
            </w:r>
          </w:p>
        </w:tc>
        <w:tc>
          <w:tcPr>
            <w:tcW w:w="4167" w:type="dxa"/>
          </w:tcPr>
          <w:p w14:paraId="0EF774E9" w14:textId="77777777" w:rsidR="00F35451" w:rsidRDefault="009A1F7C" w:rsidP="00CB3DA4">
            <w:pPr>
              <w:pStyle w:val="NormalWeb"/>
              <w:spacing w:before="0" w:beforeAutospacing="0" w:after="0" w:afterAutospacing="0"/>
              <w:rPr>
                <w:rFonts w:ascii="Arial" w:hAnsi="Arial" w:cs="Arial"/>
              </w:rPr>
            </w:pPr>
            <w:r>
              <w:rPr>
                <w:rFonts w:ascii="Arial" w:hAnsi="Arial" w:cs="Arial"/>
              </w:rPr>
              <w:t>Clarification only</w:t>
            </w:r>
          </w:p>
        </w:tc>
      </w:tr>
      <w:tr w:rsidR="00CB3DA4" w14:paraId="670985D4" w14:textId="77777777" w:rsidTr="00225D87">
        <w:tc>
          <w:tcPr>
            <w:tcW w:w="4849" w:type="dxa"/>
          </w:tcPr>
          <w:p w14:paraId="0B88FC60" w14:textId="77777777" w:rsidR="00CB3DA4" w:rsidRDefault="00E311AA" w:rsidP="00CB3DA4">
            <w:pPr>
              <w:pStyle w:val="NormalWeb"/>
              <w:spacing w:before="0" w:beforeAutospacing="0" w:after="0" w:afterAutospacing="0"/>
              <w:rPr>
                <w:rFonts w:ascii="Arial" w:hAnsi="Arial" w:cs="Arial"/>
              </w:rPr>
            </w:pPr>
            <w:r w:rsidRPr="00E311AA">
              <w:rPr>
                <w:rFonts w:ascii="Arial" w:hAnsi="Arial" w:cs="Arial"/>
              </w:rPr>
              <w:t>Paragraph 3.1 10</w:t>
            </w:r>
            <w:r w:rsidRPr="00E311AA">
              <w:rPr>
                <w:rFonts w:ascii="Arial" w:hAnsi="Arial" w:cs="Arial"/>
                <w:vertAlign w:val="superscript"/>
              </w:rPr>
              <w:t>th</w:t>
            </w:r>
            <w:r w:rsidRPr="00E311AA">
              <w:rPr>
                <w:rFonts w:ascii="Arial" w:hAnsi="Arial" w:cs="Arial"/>
              </w:rPr>
              <w:t xml:space="preserve"> main bullet point – add the following sentence</w:t>
            </w:r>
          </w:p>
          <w:p w14:paraId="21469ED5" w14:textId="77777777" w:rsidR="00E311AA" w:rsidRPr="00E311AA" w:rsidRDefault="00E311AA" w:rsidP="00CB3DA4">
            <w:pPr>
              <w:pStyle w:val="NormalWeb"/>
              <w:spacing w:before="0" w:beforeAutospacing="0" w:after="0" w:afterAutospacing="0"/>
              <w:rPr>
                <w:rFonts w:ascii="Arial" w:hAnsi="Arial" w:cs="Arial"/>
              </w:rPr>
            </w:pPr>
          </w:p>
          <w:p w14:paraId="2D480E72" w14:textId="77777777" w:rsidR="00E311AA" w:rsidRPr="00E311AA" w:rsidRDefault="00E311AA" w:rsidP="00CB3DA4">
            <w:pPr>
              <w:pStyle w:val="NormalWeb"/>
              <w:spacing w:before="0" w:beforeAutospacing="0" w:after="0" w:afterAutospacing="0"/>
              <w:rPr>
                <w:rFonts w:ascii="Arial" w:hAnsi="Arial" w:cs="Arial"/>
              </w:rPr>
            </w:pPr>
            <w:r w:rsidRPr="00E311AA">
              <w:rPr>
                <w:rFonts w:ascii="Arial" w:hAnsi="Arial" w:cs="Arial"/>
              </w:rPr>
              <w:t>All interest accrued on CIL monies will be paid into the Strategic Infrastructure Fund pot.</w:t>
            </w:r>
          </w:p>
          <w:p w14:paraId="405F06AD" w14:textId="77777777" w:rsidR="00E311AA" w:rsidRPr="00E311AA" w:rsidRDefault="00E311AA" w:rsidP="00CB3DA4">
            <w:pPr>
              <w:pStyle w:val="NormalWeb"/>
              <w:spacing w:before="0" w:beforeAutospacing="0" w:after="0" w:afterAutospacing="0"/>
              <w:rPr>
                <w:rFonts w:ascii="Arial" w:hAnsi="Arial" w:cs="Arial"/>
              </w:rPr>
            </w:pPr>
          </w:p>
        </w:tc>
        <w:tc>
          <w:tcPr>
            <w:tcW w:w="4167" w:type="dxa"/>
          </w:tcPr>
          <w:p w14:paraId="188FFDD5" w14:textId="77777777" w:rsidR="00CB3DA4" w:rsidRPr="00E311AA" w:rsidRDefault="00E311AA" w:rsidP="00CB3DA4">
            <w:pPr>
              <w:pStyle w:val="NormalWeb"/>
              <w:spacing w:before="0" w:beforeAutospacing="0" w:after="0" w:afterAutospacing="0"/>
              <w:rPr>
                <w:rFonts w:ascii="Arial" w:hAnsi="Arial" w:cs="Arial"/>
              </w:rPr>
            </w:pPr>
            <w:r>
              <w:rPr>
                <w:rFonts w:ascii="Arial" w:hAnsi="Arial" w:cs="Arial"/>
              </w:rPr>
              <w:lastRenderedPageBreak/>
              <w:t>Amendments following review by the Joint Member Panel</w:t>
            </w:r>
          </w:p>
        </w:tc>
      </w:tr>
      <w:tr w:rsidR="00C24DCC" w14:paraId="6C91540E" w14:textId="77777777" w:rsidTr="00225D87">
        <w:tc>
          <w:tcPr>
            <w:tcW w:w="4849" w:type="dxa"/>
          </w:tcPr>
          <w:p w14:paraId="736011B8" w14:textId="77777777" w:rsidR="00503871" w:rsidRDefault="00C24DCC" w:rsidP="00C24DCC">
            <w:pPr>
              <w:pStyle w:val="NormalWeb"/>
              <w:spacing w:before="0" w:beforeAutospacing="0" w:after="0" w:afterAutospacing="0"/>
              <w:rPr>
                <w:rFonts w:ascii="Arial" w:hAnsi="Arial" w:cs="Arial"/>
              </w:rPr>
            </w:pPr>
            <w:r>
              <w:rPr>
                <w:rFonts w:ascii="Arial" w:hAnsi="Arial" w:cs="Arial"/>
              </w:rPr>
              <w:t>Paragraph 3.1 - 13</w:t>
            </w:r>
            <w:r w:rsidRPr="00E5170D">
              <w:rPr>
                <w:rFonts w:ascii="Arial" w:hAnsi="Arial" w:cs="Arial"/>
                <w:vertAlign w:val="superscript"/>
              </w:rPr>
              <w:t>th</w:t>
            </w:r>
            <w:r>
              <w:rPr>
                <w:rFonts w:ascii="Arial" w:hAnsi="Arial" w:cs="Arial"/>
              </w:rPr>
              <w:t xml:space="preserve"> main bullet point </w:t>
            </w:r>
            <w:r w:rsidR="00503871">
              <w:rPr>
                <w:rFonts w:ascii="Arial" w:hAnsi="Arial" w:cs="Arial"/>
              </w:rPr>
              <w:t>and paragraph 4.3 2</w:t>
            </w:r>
            <w:r w:rsidR="00503871" w:rsidRPr="00503871">
              <w:rPr>
                <w:rFonts w:ascii="Arial" w:hAnsi="Arial" w:cs="Arial"/>
                <w:vertAlign w:val="superscript"/>
              </w:rPr>
              <w:t>nd</w:t>
            </w:r>
            <w:r w:rsidR="00503871">
              <w:rPr>
                <w:rFonts w:ascii="Arial" w:hAnsi="Arial" w:cs="Arial"/>
              </w:rPr>
              <w:t xml:space="preserve"> bullet point rewording of </w:t>
            </w:r>
            <w:r w:rsidR="009A1F7C">
              <w:rPr>
                <w:rFonts w:ascii="Arial" w:hAnsi="Arial" w:cs="Arial"/>
              </w:rPr>
              <w:t>paragraphs: -</w:t>
            </w:r>
          </w:p>
          <w:p w14:paraId="4794BBC6" w14:textId="77777777" w:rsidR="00C24DCC" w:rsidRDefault="00C24DCC" w:rsidP="00C24DCC">
            <w:pPr>
              <w:pStyle w:val="NormalWeb"/>
              <w:spacing w:before="0" w:beforeAutospacing="0" w:after="0" w:afterAutospacing="0"/>
              <w:rPr>
                <w:rFonts w:ascii="Arial" w:hAnsi="Arial" w:cs="Arial"/>
              </w:rPr>
            </w:pPr>
            <w:r>
              <w:rPr>
                <w:rFonts w:ascii="Arial" w:hAnsi="Arial" w:cs="Arial"/>
              </w:rPr>
              <w:t xml:space="preserve">approach to CIL expenditure should be </w:t>
            </w:r>
            <w:r w:rsidR="00FA71DA">
              <w:rPr>
                <w:rFonts w:ascii="Arial" w:hAnsi="Arial" w:cs="Arial"/>
              </w:rPr>
              <w:t>to secure</w:t>
            </w:r>
            <w:r>
              <w:rPr>
                <w:rFonts w:ascii="Arial" w:hAnsi="Arial" w:cs="Arial"/>
              </w:rPr>
              <w:t xml:space="preserve"> funds </w:t>
            </w:r>
            <w:r w:rsidR="00FA71DA">
              <w:rPr>
                <w:rFonts w:ascii="Arial" w:hAnsi="Arial" w:cs="Arial"/>
              </w:rPr>
              <w:t>alongside</w:t>
            </w:r>
            <w:r>
              <w:rPr>
                <w:rFonts w:ascii="Arial" w:hAnsi="Arial" w:cs="Arial"/>
              </w:rPr>
              <w:t xml:space="preserve"> any CIL Bids from external </w:t>
            </w:r>
            <w:r w:rsidR="00912389">
              <w:rPr>
                <w:rFonts w:ascii="Arial" w:hAnsi="Arial" w:cs="Arial"/>
              </w:rPr>
              <w:t>(LEP</w:t>
            </w:r>
            <w:r>
              <w:rPr>
                <w:rFonts w:ascii="Arial" w:hAnsi="Arial" w:cs="Arial"/>
              </w:rPr>
              <w:t xml:space="preserve"> Government funding and other sources) and internal funding sources</w:t>
            </w:r>
            <w:r w:rsidR="00385805">
              <w:rPr>
                <w:rFonts w:ascii="Arial" w:hAnsi="Arial" w:cs="Arial"/>
              </w:rPr>
              <w:t xml:space="preserve"> </w:t>
            </w:r>
            <w:r>
              <w:rPr>
                <w:rFonts w:ascii="Arial" w:hAnsi="Arial" w:cs="Arial"/>
              </w:rPr>
              <w:t xml:space="preserve">(s106 Community grants and Locality </w:t>
            </w:r>
            <w:r w:rsidR="00DB4475">
              <w:rPr>
                <w:rFonts w:ascii="Arial" w:hAnsi="Arial" w:cs="Arial"/>
              </w:rPr>
              <w:t>funding where</w:t>
            </w:r>
            <w:r>
              <w:rPr>
                <w:rFonts w:ascii="Arial" w:hAnsi="Arial" w:cs="Arial"/>
              </w:rPr>
              <w:t xml:space="preserve"> appropriate)</w:t>
            </w:r>
          </w:p>
          <w:p w14:paraId="2FF4858E" w14:textId="77777777" w:rsidR="00912389" w:rsidRDefault="00912389" w:rsidP="00C24DCC">
            <w:pPr>
              <w:pStyle w:val="NormalWeb"/>
              <w:spacing w:before="0" w:beforeAutospacing="0" w:after="0" w:afterAutospacing="0"/>
              <w:rPr>
                <w:rFonts w:ascii="Arial" w:hAnsi="Arial" w:cs="Arial"/>
              </w:rPr>
            </w:pPr>
          </w:p>
        </w:tc>
        <w:tc>
          <w:tcPr>
            <w:tcW w:w="4167" w:type="dxa"/>
          </w:tcPr>
          <w:p w14:paraId="52B45E45" w14:textId="77777777" w:rsidR="00C24DCC" w:rsidRPr="00E311AA" w:rsidRDefault="00C24DCC" w:rsidP="00C24DCC">
            <w:pPr>
              <w:pStyle w:val="NormalWeb"/>
              <w:spacing w:before="0" w:beforeAutospacing="0" w:after="0" w:afterAutospacing="0"/>
              <w:rPr>
                <w:rFonts w:ascii="Arial" w:hAnsi="Arial" w:cs="Arial"/>
              </w:rPr>
            </w:pPr>
            <w:r>
              <w:rPr>
                <w:rFonts w:ascii="Arial" w:hAnsi="Arial" w:cs="Arial"/>
              </w:rPr>
              <w:t>Amendments following review by the Joint Member Panel</w:t>
            </w:r>
          </w:p>
        </w:tc>
      </w:tr>
      <w:tr w:rsidR="00B6014A" w14:paraId="563DDB57" w14:textId="77777777" w:rsidTr="00225D87">
        <w:tc>
          <w:tcPr>
            <w:tcW w:w="4849" w:type="dxa"/>
          </w:tcPr>
          <w:p w14:paraId="1E5298DF" w14:textId="77777777" w:rsidR="00B6014A" w:rsidRDefault="00B6014A" w:rsidP="00B6014A">
            <w:pPr>
              <w:pStyle w:val="ReportHeader"/>
              <w:numPr>
                <w:ilvl w:val="0"/>
                <w:numId w:val="0"/>
              </w:numPr>
              <w:tabs>
                <w:tab w:val="left" w:pos="34"/>
              </w:tabs>
              <w:ind w:firstLine="23"/>
              <w:rPr>
                <w:b w:val="0"/>
                <w:sz w:val="24"/>
              </w:rPr>
            </w:pPr>
            <w:r>
              <w:rPr>
                <w:b w:val="0"/>
                <w:sz w:val="24"/>
              </w:rPr>
              <w:t>Paragraph 3.1 1</w:t>
            </w:r>
            <w:r w:rsidR="009A1F7C">
              <w:rPr>
                <w:b w:val="0"/>
                <w:sz w:val="24"/>
              </w:rPr>
              <w:t>7</w:t>
            </w:r>
            <w:r w:rsidRPr="00B6014A">
              <w:rPr>
                <w:b w:val="0"/>
                <w:sz w:val="24"/>
                <w:vertAlign w:val="superscript"/>
              </w:rPr>
              <w:t>th</w:t>
            </w:r>
            <w:r>
              <w:rPr>
                <w:b w:val="0"/>
                <w:sz w:val="24"/>
              </w:rPr>
              <w:t xml:space="preserve"> bullet point - change the wor</w:t>
            </w:r>
            <w:r w:rsidR="00912389">
              <w:rPr>
                <w:b w:val="0"/>
                <w:sz w:val="24"/>
              </w:rPr>
              <w:t>d</w:t>
            </w:r>
            <w:r>
              <w:rPr>
                <w:b w:val="0"/>
                <w:sz w:val="24"/>
              </w:rPr>
              <w:t xml:space="preserve">ing </w:t>
            </w:r>
            <w:r w:rsidR="00912389">
              <w:rPr>
                <w:b w:val="0"/>
                <w:sz w:val="24"/>
              </w:rPr>
              <w:t>to: -</w:t>
            </w:r>
          </w:p>
          <w:p w14:paraId="61BF592F" w14:textId="77777777" w:rsidR="00B6014A" w:rsidRPr="00FD6798" w:rsidRDefault="00B6014A" w:rsidP="00B6014A">
            <w:pPr>
              <w:pStyle w:val="ReportHeader"/>
              <w:numPr>
                <w:ilvl w:val="0"/>
                <w:numId w:val="0"/>
              </w:numPr>
              <w:tabs>
                <w:tab w:val="left" w:pos="34"/>
              </w:tabs>
              <w:ind w:firstLine="23"/>
              <w:rPr>
                <w:b w:val="0"/>
                <w:sz w:val="24"/>
              </w:rPr>
            </w:pPr>
            <w:r w:rsidRPr="00FD6798">
              <w:rPr>
                <w:b w:val="0"/>
                <w:sz w:val="24"/>
              </w:rPr>
              <w:t>The production and publication of</w:t>
            </w:r>
            <w:r>
              <w:rPr>
                <w:b w:val="0"/>
                <w:sz w:val="24"/>
              </w:rPr>
              <w:t xml:space="preserve"> bi </w:t>
            </w:r>
            <w:r w:rsidRPr="00FD6798">
              <w:rPr>
                <w:b w:val="0"/>
                <w:bCs/>
                <w:sz w:val="24"/>
              </w:rPr>
              <w:t>annual CIL Business Plan</w:t>
            </w:r>
            <w:r>
              <w:rPr>
                <w:b w:val="0"/>
                <w:bCs/>
                <w:sz w:val="24"/>
              </w:rPr>
              <w:t>s for both Councils</w:t>
            </w:r>
            <w:r w:rsidRPr="00FD6798">
              <w:rPr>
                <w:b w:val="0"/>
                <w:bCs/>
                <w:sz w:val="24"/>
              </w:rPr>
              <w:t xml:space="preserve"> </w:t>
            </w:r>
            <w:r w:rsidRPr="00FD6798">
              <w:rPr>
                <w:b w:val="0"/>
                <w:sz w:val="24"/>
              </w:rPr>
              <w:t>(w</w:t>
            </w:r>
            <w:r>
              <w:rPr>
                <w:b w:val="0"/>
                <w:sz w:val="24"/>
              </w:rPr>
              <w:t>ithin 6 months of the Bid rounds opening</w:t>
            </w:r>
            <w:r w:rsidRPr="00FD6798">
              <w:rPr>
                <w:b w:val="0"/>
                <w:sz w:val="24"/>
              </w:rPr>
              <w:t>)</w:t>
            </w:r>
          </w:p>
          <w:p w14:paraId="04CD466E" w14:textId="77777777" w:rsidR="00B6014A" w:rsidRDefault="00B6014A" w:rsidP="00C24DCC">
            <w:pPr>
              <w:pStyle w:val="NormalWeb"/>
              <w:spacing w:before="0" w:beforeAutospacing="0" w:after="0" w:afterAutospacing="0"/>
              <w:rPr>
                <w:rFonts w:ascii="Arial" w:hAnsi="Arial" w:cs="Arial"/>
              </w:rPr>
            </w:pPr>
          </w:p>
        </w:tc>
        <w:tc>
          <w:tcPr>
            <w:tcW w:w="4167" w:type="dxa"/>
          </w:tcPr>
          <w:p w14:paraId="5213A215" w14:textId="77777777" w:rsidR="00B6014A" w:rsidRDefault="00B6014A" w:rsidP="00C24DCC">
            <w:pPr>
              <w:pStyle w:val="NormalWeb"/>
              <w:spacing w:before="0" w:beforeAutospacing="0" w:after="0" w:afterAutospacing="0"/>
              <w:rPr>
                <w:rFonts w:ascii="Arial" w:hAnsi="Arial" w:cs="Arial"/>
              </w:rPr>
            </w:pPr>
            <w:r>
              <w:rPr>
                <w:rFonts w:ascii="Arial" w:hAnsi="Arial" w:cs="Arial"/>
              </w:rPr>
              <w:t>Clarification only</w:t>
            </w:r>
          </w:p>
        </w:tc>
      </w:tr>
      <w:tr w:rsidR="00F348A0" w14:paraId="07A41004" w14:textId="77777777" w:rsidTr="00225D87">
        <w:tc>
          <w:tcPr>
            <w:tcW w:w="4849" w:type="dxa"/>
          </w:tcPr>
          <w:p w14:paraId="1E147F09" w14:textId="77777777" w:rsidR="00F348A0" w:rsidRDefault="00F348A0" w:rsidP="00B6014A">
            <w:pPr>
              <w:pStyle w:val="ReportHeader"/>
              <w:numPr>
                <w:ilvl w:val="0"/>
                <w:numId w:val="0"/>
              </w:numPr>
              <w:tabs>
                <w:tab w:val="left" w:pos="34"/>
              </w:tabs>
              <w:ind w:firstLine="23"/>
              <w:rPr>
                <w:b w:val="0"/>
                <w:sz w:val="24"/>
              </w:rPr>
            </w:pPr>
            <w:r>
              <w:rPr>
                <w:b w:val="0"/>
                <w:sz w:val="24"/>
              </w:rPr>
              <w:t>Paragraph 3.1 Bullet point delete</w:t>
            </w:r>
            <w:r w:rsidR="009036A4">
              <w:rPr>
                <w:b w:val="0"/>
                <w:sz w:val="24"/>
              </w:rPr>
              <w:t xml:space="preserve">d which states </w:t>
            </w:r>
            <w:r w:rsidR="00912389">
              <w:rPr>
                <w:b w:val="0"/>
                <w:sz w:val="24"/>
              </w:rPr>
              <w:t>No Member</w:t>
            </w:r>
            <w:r>
              <w:rPr>
                <w:b w:val="0"/>
                <w:sz w:val="24"/>
              </w:rPr>
              <w:t xml:space="preserve"> referrals as this is found elsewhere in the document </w:t>
            </w:r>
          </w:p>
        </w:tc>
        <w:tc>
          <w:tcPr>
            <w:tcW w:w="4167" w:type="dxa"/>
          </w:tcPr>
          <w:p w14:paraId="135A3B5D" w14:textId="77777777" w:rsidR="00F348A0" w:rsidRDefault="00F348A0" w:rsidP="00C24DCC">
            <w:pPr>
              <w:pStyle w:val="NormalWeb"/>
              <w:spacing w:before="0" w:beforeAutospacing="0" w:after="0" w:afterAutospacing="0"/>
              <w:rPr>
                <w:rFonts w:ascii="Arial" w:hAnsi="Arial" w:cs="Arial"/>
              </w:rPr>
            </w:pPr>
            <w:r>
              <w:rPr>
                <w:rFonts w:ascii="Arial" w:hAnsi="Arial" w:cs="Arial"/>
              </w:rPr>
              <w:t>Clarification only</w:t>
            </w:r>
          </w:p>
        </w:tc>
      </w:tr>
      <w:tr w:rsidR="00CB3DA4" w14:paraId="78ED88D3" w14:textId="77777777" w:rsidTr="00225D87">
        <w:tc>
          <w:tcPr>
            <w:tcW w:w="4849" w:type="dxa"/>
          </w:tcPr>
          <w:p w14:paraId="3C0729E4" w14:textId="77777777" w:rsidR="00CB3DA4" w:rsidRDefault="00B53BF9" w:rsidP="00CB3DA4">
            <w:pPr>
              <w:pStyle w:val="NormalWeb"/>
              <w:spacing w:before="0" w:beforeAutospacing="0" w:after="0" w:afterAutospacing="0"/>
              <w:rPr>
                <w:rFonts w:ascii="Arial" w:hAnsi="Arial" w:cs="Arial"/>
              </w:rPr>
            </w:pPr>
            <w:r>
              <w:rPr>
                <w:rFonts w:ascii="Arial" w:hAnsi="Arial" w:cs="Arial"/>
              </w:rPr>
              <w:t xml:space="preserve">Paragraph 3.1 – </w:t>
            </w:r>
            <w:r w:rsidR="007154FB">
              <w:rPr>
                <w:rFonts w:ascii="Arial" w:hAnsi="Arial" w:cs="Arial"/>
              </w:rPr>
              <w:t>18</w:t>
            </w:r>
            <w:r w:rsidR="007154FB" w:rsidRPr="007154FB">
              <w:rPr>
                <w:rFonts w:ascii="Arial" w:hAnsi="Arial" w:cs="Arial"/>
                <w:vertAlign w:val="superscript"/>
              </w:rPr>
              <w:t>th</w:t>
            </w:r>
            <w:r w:rsidR="007154FB">
              <w:rPr>
                <w:rFonts w:ascii="Arial" w:hAnsi="Arial" w:cs="Arial"/>
              </w:rPr>
              <w:t xml:space="preserve"> and 25th</w:t>
            </w:r>
            <w:r w:rsidR="00B6014A">
              <w:rPr>
                <w:rFonts w:ascii="Arial" w:hAnsi="Arial" w:cs="Arial"/>
              </w:rPr>
              <w:t xml:space="preserve"> </w:t>
            </w:r>
            <w:r>
              <w:rPr>
                <w:rFonts w:ascii="Arial" w:hAnsi="Arial" w:cs="Arial"/>
              </w:rPr>
              <w:t>bullet point</w:t>
            </w:r>
            <w:r w:rsidR="00B6014A">
              <w:rPr>
                <w:rFonts w:ascii="Arial" w:hAnsi="Arial" w:cs="Arial"/>
              </w:rPr>
              <w:t>s</w:t>
            </w:r>
            <w:r>
              <w:rPr>
                <w:rFonts w:ascii="Arial" w:hAnsi="Arial" w:cs="Arial"/>
              </w:rPr>
              <w:t xml:space="preserve"> - wording change to respect CIL monies can be spent against different internal and external funding streams including s106 </w:t>
            </w:r>
          </w:p>
        </w:tc>
        <w:tc>
          <w:tcPr>
            <w:tcW w:w="4167" w:type="dxa"/>
          </w:tcPr>
          <w:p w14:paraId="79DEF1C2" w14:textId="77777777" w:rsidR="00CB3DA4" w:rsidRDefault="00B53BF9" w:rsidP="00CB3DA4">
            <w:pPr>
              <w:pStyle w:val="NormalWeb"/>
              <w:spacing w:before="0" w:beforeAutospacing="0" w:after="0" w:afterAutospacing="0"/>
              <w:rPr>
                <w:rFonts w:ascii="Arial" w:hAnsi="Arial" w:cs="Arial"/>
              </w:rPr>
            </w:pPr>
            <w:r>
              <w:rPr>
                <w:rFonts w:ascii="Arial" w:hAnsi="Arial" w:cs="Arial"/>
              </w:rPr>
              <w:t>Amendments following review by the Joint Member Panel</w:t>
            </w:r>
          </w:p>
        </w:tc>
      </w:tr>
      <w:tr w:rsidR="00F84F2E" w14:paraId="0A9F6FCF" w14:textId="77777777" w:rsidTr="00225D87">
        <w:tc>
          <w:tcPr>
            <w:tcW w:w="4849" w:type="dxa"/>
          </w:tcPr>
          <w:p w14:paraId="4BA6EF7A"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3.1 – 26</w:t>
            </w:r>
            <w:r w:rsidRPr="00F84F2E">
              <w:rPr>
                <w:rFonts w:ascii="Arial" w:hAnsi="Arial" w:cs="Arial"/>
                <w:vertAlign w:val="superscript"/>
              </w:rPr>
              <w:t>th</w:t>
            </w:r>
            <w:r>
              <w:rPr>
                <w:rFonts w:ascii="Arial" w:hAnsi="Arial" w:cs="Arial"/>
              </w:rPr>
              <w:t xml:space="preserve"> bullet point substitute bi yearly for bi annual and </w:t>
            </w:r>
            <w:r w:rsidR="00912389">
              <w:rPr>
                <w:rFonts w:ascii="Arial" w:hAnsi="Arial" w:cs="Arial"/>
              </w:rPr>
              <w:t>delete “</w:t>
            </w:r>
            <w:r>
              <w:rPr>
                <w:rFonts w:ascii="Arial" w:hAnsi="Arial" w:cs="Arial"/>
              </w:rPr>
              <w:t xml:space="preserve">and 6 monthly update” </w:t>
            </w:r>
          </w:p>
        </w:tc>
        <w:tc>
          <w:tcPr>
            <w:tcW w:w="4167" w:type="dxa"/>
          </w:tcPr>
          <w:p w14:paraId="5E3DF9A7" w14:textId="77777777" w:rsidR="00F84F2E" w:rsidRDefault="00F84F2E" w:rsidP="00F84F2E">
            <w:pPr>
              <w:pStyle w:val="NormalWeb"/>
              <w:spacing w:before="0" w:beforeAutospacing="0" w:after="0" w:afterAutospacing="0"/>
              <w:rPr>
                <w:rFonts w:ascii="Arial" w:hAnsi="Arial" w:cs="Arial"/>
              </w:rPr>
            </w:pPr>
            <w:r>
              <w:rPr>
                <w:rFonts w:ascii="Arial" w:hAnsi="Arial" w:cs="Arial"/>
              </w:rPr>
              <w:t>Clarification only</w:t>
            </w:r>
          </w:p>
        </w:tc>
      </w:tr>
      <w:tr w:rsidR="000A4ED9" w14:paraId="4BBB6FE1" w14:textId="77777777" w:rsidTr="00225D87">
        <w:tc>
          <w:tcPr>
            <w:tcW w:w="4849" w:type="dxa"/>
          </w:tcPr>
          <w:p w14:paraId="21912082" w14:textId="77777777" w:rsidR="000A4ED9" w:rsidRPr="000A4ED9" w:rsidRDefault="000A4ED9" w:rsidP="000A4ED9">
            <w:pPr>
              <w:pStyle w:val="NormalWeb"/>
              <w:spacing w:before="0" w:beforeAutospacing="0" w:after="0" w:afterAutospacing="0"/>
              <w:rPr>
                <w:rFonts w:ascii="Arial" w:hAnsi="Arial" w:cs="Arial"/>
              </w:rPr>
            </w:pPr>
            <w:r>
              <w:rPr>
                <w:rFonts w:ascii="Arial" w:hAnsi="Arial" w:cs="Arial"/>
              </w:rPr>
              <w:t xml:space="preserve">Paragraph 31. – </w:t>
            </w:r>
            <w:r w:rsidRPr="000A4ED9">
              <w:rPr>
                <w:rFonts w:ascii="Arial" w:hAnsi="Arial" w:cs="Arial"/>
              </w:rPr>
              <w:t xml:space="preserve">new bullet point 28 – </w:t>
            </w:r>
          </w:p>
          <w:p w14:paraId="5798D991" w14:textId="77777777" w:rsidR="000A4ED9" w:rsidRDefault="000A4ED9" w:rsidP="000A4ED9">
            <w:pPr>
              <w:pStyle w:val="NormalWeb"/>
              <w:spacing w:before="0" w:beforeAutospacing="0" w:after="0" w:afterAutospacing="0"/>
              <w:rPr>
                <w:rFonts w:ascii="Arial" w:hAnsi="Arial" w:cs="Arial"/>
              </w:rPr>
            </w:pPr>
            <w:r w:rsidRPr="000A4ED9">
              <w:rPr>
                <w:rFonts w:ascii="Arial" w:hAnsi="Arial" w:cs="Arial"/>
              </w:rPr>
              <w:t>For all Community Infrastructure Bids three quotes to carry out the works will be required. These quotes must be offered to the Bidders and then submitted as part of the Bids on the basis that the cost of the works will remain held and not vary for a 6-month basis. (so as to be sure that when CIL monies are offered the project can be completed for the cost of the works submitted)</w:t>
            </w:r>
          </w:p>
          <w:p w14:paraId="1DDF6E50" w14:textId="77777777" w:rsidR="00843227" w:rsidRDefault="00843227" w:rsidP="000A4ED9">
            <w:pPr>
              <w:pStyle w:val="NormalWeb"/>
              <w:spacing w:before="0" w:beforeAutospacing="0" w:after="0" w:afterAutospacing="0"/>
              <w:rPr>
                <w:rFonts w:ascii="Arial" w:hAnsi="Arial" w:cs="Arial"/>
              </w:rPr>
            </w:pPr>
          </w:p>
          <w:p w14:paraId="1F97B65A" w14:textId="3A7C027C" w:rsidR="00843227" w:rsidRDefault="00843227" w:rsidP="00843227">
            <w:pPr>
              <w:pStyle w:val="ReportHeader"/>
              <w:numPr>
                <w:ilvl w:val="0"/>
                <w:numId w:val="0"/>
              </w:numPr>
              <w:tabs>
                <w:tab w:val="left" w:pos="720"/>
              </w:tabs>
              <w:rPr>
                <w:b w:val="0"/>
                <w:sz w:val="24"/>
              </w:rPr>
            </w:pPr>
            <w:r>
              <w:rPr>
                <w:b w:val="0"/>
                <w:sz w:val="24"/>
              </w:rPr>
              <w:t xml:space="preserve">Where Infrastructure Providers (such as Suffolk County Council -SCC) submit Bids for either education projects or bus passenger transport improvement </w:t>
            </w:r>
            <w:r>
              <w:rPr>
                <w:b w:val="0"/>
                <w:sz w:val="24"/>
              </w:rPr>
              <w:lastRenderedPageBreak/>
              <w:t xml:space="preserve">proposals there will be no need to submit three quotes as Suffolk County Council as an Infrastructure provider has a contractual framework agreement in place which ensures that the project will achieve Best value and thereby meet Best value objectives. With regard to Bids for school extensions and education facilities (that are Regulation 123 list compliant), the Infrastructure provider must pay for feasibility studies and planning application costs prior to the CIL Bid being made. Once any such Education CIL Bids are submitted these costs can then be included in the overall cost of the project (so these costs are recovered by SCC as part of the agreed project) </w:t>
            </w:r>
          </w:p>
          <w:p w14:paraId="70D97827" w14:textId="77777777" w:rsidR="00843227" w:rsidRDefault="00843227" w:rsidP="000A4ED9">
            <w:pPr>
              <w:pStyle w:val="NormalWeb"/>
              <w:spacing w:before="0" w:beforeAutospacing="0" w:after="0" w:afterAutospacing="0"/>
              <w:rPr>
                <w:rFonts w:ascii="Arial" w:hAnsi="Arial" w:cs="Arial"/>
              </w:rPr>
            </w:pPr>
          </w:p>
        </w:tc>
        <w:tc>
          <w:tcPr>
            <w:tcW w:w="4167" w:type="dxa"/>
          </w:tcPr>
          <w:p w14:paraId="61E36714" w14:textId="77777777" w:rsidR="000A4ED9" w:rsidRDefault="000A4ED9" w:rsidP="00F84F2E">
            <w:pPr>
              <w:pStyle w:val="NormalWeb"/>
              <w:spacing w:before="0" w:beforeAutospacing="0" w:after="0" w:afterAutospacing="0"/>
              <w:rPr>
                <w:rFonts w:ascii="Arial" w:hAnsi="Arial" w:cs="Arial"/>
              </w:rPr>
            </w:pPr>
            <w:r>
              <w:rPr>
                <w:rFonts w:ascii="Arial" w:hAnsi="Arial" w:cs="Arial"/>
              </w:rPr>
              <w:lastRenderedPageBreak/>
              <w:t>Amendments following review by the Joint Member Panel and point raised during Overview and Scrutiny meeting on the 19</w:t>
            </w:r>
            <w:r w:rsidRPr="00856354">
              <w:rPr>
                <w:rFonts w:ascii="Arial" w:hAnsi="Arial" w:cs="Arial"/>
                <w:vertAlign w:val="superscript"/>
              </w:rPr>
              <w:t>th</w:t>
            </w:r>
            <w:r>
              <w:rPr>
                <w:rFonts w:ascii="Arial" w:hAnsi="Arial" w:cs="Arial"/>
              </w:rPr>
              <w:t xml:space="preserve"> November 2018</w:t>
            </w:r>
          </w:p>
          <w:p w14:paraId="6BF64E4B" w14:textId="77777777" w:rsidR="001455E6" w:rsidRDefault="001455E6" w:rsidP="00F84F2E">
            <w:pPr>
              <w:pStyle w:val="NormalWeb"/>
              <w:spacing w:before="0" w:beforeAutospacing="0" w:after="0" w:afterAutospacing="0"/>
              <w:rPr>
                <w:rFonts w:ascii="Arial" w:hAnsi="Arial" w:cs="Arial"/>
              </w:rPr>
            </w:pPr>
          </w:p>
          <w:p w14:paraId="63267FE4" w14:textId="77777777" w:rsidR="001455E6" w:rsidRDefault="001455E6" w:rsidP="00F84F2E">
            <w:pPr>
              <w:pStyle w:val="NormalWeb"/>
              <w:spacing w:before="0" w:beforeAutospacing="0" w:after="0" w:afterAutospacing="0"/>
              <w:rPr>
                <w:rFonts w:ascii="Arial" w:hAnsi="Arial" w:cs="Arial"/>
              </w:rPr>
            </w:pPr>
          </w:p>
          <w:p w14:paraId="5705365A" w14:textId="77777777" w:rsidR="001455E6" w:rsidRDefault="001455E6" w:rsidP="00F84F2E">
            <w:pPr>
              <w:pStyle w:val="NormalWeb"/>
              <w:spacing w:before="0" w:beforeAutospacing="0" w:after="0" w:afterAutospacing="0"/>
              <w:rPr>
                <w:rFonts w:ascii="Arial" w:hAnsi="Arial" w:cs="Arial"/>
              </w:rPr>
            </w:pPr>
          </w:p>
          <w:p w14:paraId="7E030371" w14:textId="77777777" w:rsidR="001455E6" w:rsidRDefault="001455E6" w:rsidP="00F84F2E">
            <w:pPr>
              <w:pStyle w:val="NormalWeb"/>
              <w:spacing w:before="0" w:beforeAutospacing="0" w:after="0" w:afterAutospacing="0"/>
              <w:rPr>
                <w:rFonts w:ascii="Arial" w:hAnsi="Arial" w:cs="Arial"/>
              </w:rPr>
            </w:pPr>
          </w:p>
          <w:p w14:paraId="54A803B4" w14:textId="77777777" w:rsidR="001455E6" w:rsidRDefault="001455E6" w:rsidP="00F84F2E">
            <w:pPr>
              <w:pStyle w:val="NormalWeb"/>
              <w:spacing w:before="0" w:beforeAutospacing="0" w:after="0" w:afterAutospacing="0"/>
              <w:rPr>
                <w:rFonts w:ascii="Arial" w:hAnsi="Arial" w:cs="Arial"/>
              </w:rPr>
            </w:pPr>
          </w:p>
          <w:p w14:paraId="4CA301C2" w14:textId="77777777" w:rsidR="001455E6" w:rsidRDefault="001455E6" w:rsidP="00F84F2E">
            <w:pPr>
              <w:pStyle w:val="NormalWeb"/>
              <w:spacing w:before="0" w:beforeAutospacing="0" w:after="0" w:afterAutospacing="0"/>
              <w:rPr>
                <w:rFonts w:ascii="Arial" w:hAnsi="Arial" w:cs="Arial"/>
              </w:rPr>
            </w:pPr>
          </w:p>
          <w:p w14:paraId="24874280" w14:textId="77777777" w:rsidR="001455E6" w:rsidRDefault="001455E6" w:rsidP="00F84F2E">
            <w:pPr>
              <w:pStyle w:val="NormalWeb"/>
              <w:spacing w:before="0" w:beforeAutospacing="0" w:after="0" w:afterAutospacing="0"/>
              <w:rPr>
                <w:rFonts w:ascii="Arial" w:hAnsi="Arial" w:cs="Arial"/>
              </w:rPr>
            </w:pPr>
          </w:p>
          <w:p w14:paraId="740EE5DD" w14:textId="77777777" w:rsidR="001455E6" w:rsidRDefault="001455E6" w:rsidP="00F84F2E">
            <w:pPr>
              <w:pStyle w:val="NormalWeb"/>
              <w:spacing w:before="0" w:beforeAutospacing="0" w:after="0" w:afterAutospacing="0"/>
              <w:rPr>
                <w:rFonts w:ascii="Arial" w:hAnsi="Arial" w:cs="Arial"/>
              </w:rPr>
            </w:pPr>
          </w:p>
          <w:p w14:paraId="7A95466B" w14:textId="77777777" w:rsidR="001455E6" w:rsidRDefault="008A3999" w:rsidP="008A3999">
            <w:pPr>
              <w:pStyle w:val="NormalWeb"/>
              <w:spacing w:before="0" w:beforeAutospacing="0" w:after="0" w:afterAutospacing="0"/>
              <w:jc w:val="both"/>
              <w:rPr>
                <w:rFonts w:ascii="Arial" w:hAnsi="Arial" w:cs="Arial"/>
              </w:rPr>
            </w:pPr>
            <w:r>
              <w:rPr>
                <w:rFonts w:ascii="Arial" w:hAnsi="Arial" w:cs="Arial"/>
              </w:rPr>
              <w:t>Amendments following discussion</w:t>
            </w:r>
            <w:r w:rsidR="001B312C">
              <w:rPr>
                <w:rFonts w:ascii="Arial" w:hAnsi="Arial" w:cs="Arial"/>
              </w:rPr>
              <w:t xml:space="preserve"> and agreement</w:t>
            </w:r>
            <w:r>
              <w:rPr>
                <w:rFonts w:ascii="Arial" w:hAnsi="Arial" w:cs="Arial"/>
              </w:rPr>
              <w:t xml:space="preserve"> by the Joint Member Panel (following meeting with Babergh and Mid Suffolk and Suffolk </w:t>
            </w:r>
            <w:r>
              <w:rPr>
                <w:rFonts w:ascii="Arial" w:hAnsi="Arial" w:cs="Arial"/>
              </w:rPr>
              <w:lastRenderedPageBreak/>
              <w:t xml:space="preserve">County Council Officers and Members. </w:t>
            </w:r>
          </w:p>
        </w:tc>
      </w:tr>
      <w:tr w:rsidR="004173EB" w14:paraId="002EBD8D" w14:textId="77777777" w:rsidTr="00225D87">
        <w:tc>
          <w:tcPr>
            <w:tcW w:w="4849" w:type="dxa"/>
          </w:tcPr>
          <w:p w14:paraId="70BFF210" w14:textId="77777777" w:rsidR="004173EB" w:rsidRDefault="00560E1D" w:rsidP="00560E1D">
            <w:pPr>
              <w:pStyle w:val="NormalWeb"/>
              <w:spacing w:before="0" w:beforeAutospacing="0" w:after="0" w:afterAutospacing="0"/>
              <w:rPr>
                <w:rFonts w:ascii="Arial" w:hAnsi="Arial" w:cs="Arial"/>
              </w:rPr>
            </w:pPr>
            <w:r>
              <w:rPr>
                <w:rFonts w:ascii="Arial" w:hAnsi="Arial" w:cs="Arial"/>
              </w:rPr>
              <w:lastRenderedPageBreak/>
              <w:t>Paragraph 3.1   29</w:t>
            </w:r>
            <w:r w:rsidRPr="004173EB">
              <w:rPr>
                <w:rFonts w:ascii="Arial" w:hAnsi="Arial" w:cs="Arial"/>
                <w:vertAlign w:val="superscript"/>
              </w:rPr>
              <w:t>th</w:t>
            </w:r>
            <w:r>
              <w:rPr>
                <w:rFonts w:ascii="Arial" w:hAnsi="Arial" w:cs="Arial"/>
              </w:rPr>
              <w:t xml:space="preserve"> bullet point – change for that Ward to for that “parish”</w:t>
            </w:r>
          </w:p>
        </w:tc>
        <w:tc>
          <w:tcPr>
            <w:tcW w:w="4167" w:type="dxa"/>
          </w:tcPr>
          <w:p w14:paraId="0EB63C2A" w14:textId="77777777" w:rsidR="004173EB" w:rsidRDefault="00560E1D" w:rsidP="00F84F2E">
            <w:pPr>
              <w:pStyle w:val="NormalWeb"/>
              <w:spacing w:before="0" w:beforeAutospacing="0" w:after="0" w:afterAutospacing="0"/>
              <w:rPr>
                <w:rFonts w:ascii="Arial" w:hAnsi="Arial" w:cs="Arial"/>
              </w:rPr>
            </w:pPr>
            <w:r>
              <w:rPr>
                <w:rFonts w:ascii="Arial" w:hAnsi="Arial" w:cs="Arial"/>
              </w:rPr>
              <w:t>Clarification only</w:t>
            </w:r>
          </w:p>
        </w:tc>
      </w:tr>
      <w:tr w:rsidR="00F84F2E" w14:paraId="632D4C68" w14:textId="77777777" w:rsidTr="00225D87">
        <w:tc>
          <w:tcPr>
            <w:tcW w:w="4849" w:type="dxa"/>
          </w:tcPr>
          <w:p w14:paraId="1C2A76BC" w14:textId="77777777" w:rsidR="00F84F2E" w:rsidRDefault="00F84F2E" w:rsidP="00F84F2E">
            <w:pPr>
              <w:pStyle w:val="ReportHeader"/>
              <w:numPr>
                <w:ilvl w:val="0"/>
                <w:numId w:val="0"/>
              </w:numPr>
              <w:tabs>
                <w:tab w:val="left" w:pos="34"/>
              </w:tabs>
              <w:ind w:firstLine="23"/>
              <w:rPr>
                <w:b w:val="0"/>
                <w:sz w:val="24"/>
              </w:rPr>
            </w:pPr>
            <w:r w:rsidRPr="00856354">
              <w:rPr>
                <w:b w:val="0"/>
                <w:sz w:val="24"/>
              </w:rPr>
              <w:t>Paragraph 3.1</w:t>
            </w:r>
            <w:r>
              <w:rPr>
                <w:b w:val="0"/>
                <w:sz w:val="24"/>
              </w:rPr>
              <w:t xml:space="preserve"> – new bullet point </w:t>
            </w:r>
            <w:r w:rsidR="000A4ED9">
              <w:rPr>
                <w:b w:val="0"/>
                <w:sz w:val="24"/>
              </w:rPr>
              <w:t>29</w:t>
            </w:r>
            <w:r>
              <w:rPr>
                <w:b w:val="0"/>
                <w:sz w:val="24"/>
              </w:rPr>
              <w:t xml:space="preserve"> and paragraph 4.2 2</w:t>
            </w:r>
            <w:r w:rsidRPr="00A46B3B">
              <w:rPr>
                <w:b w:val="0"/>
                <w:sz w:val="24"/>
                <w:vertAlign w:val="superscript"/>
              </w:rPr>
              <w:t>nd</w:t>
            </w:r>
            <w:r>
              <w:rPr>
                <w:b w:val="0"/>
                <w:sz w:val="24"/>
              </w:rPr>
              <w:t xml:space="preserve"> main bullet point 14</w:t>
            </w:r>
            <w:r w:rsidRPr="00A46B3B">
              <w:rPr>
                <w:b w:val="0"/>
                <w:sz w:val="24"/>
                <w:vertAlign w:val="superscript"/>
              </w:rPr>
              <w:t>th</w:t>
            </w:r>
            <w:r>
              <w:rPr>
                <w:b w:val="0"/>
                <w:sz w:val="24"/>
              </w:rPr>
              <w:t xml:space="preserve"> new small bullet point</w:t>
            </w:r>
            <w:r w:rsidR="000A4ED9">
              <w:rPr>
                <w:b w:val="0"/>
                <w:sz w:val="24"/>
              </w:rPr>
              <w:t xml:space="preserve"> as </w:t>
            </w:r>
            <w:r w:rsidR="00736196">
              <w:rPr>
                <w:b w:val="0"/>
                <w:sz w:val="24"/>
              </w:rPr>
              <w:t>follows: -</w:t>
            </w:r>
          </w:p>
          <w:p w14:paraId="2419B9BB" w14:textId="77777777" w:rsidR="00F84F2E" w:rsidRPr="00856354" w:rsidRDefault="00F84F2E" w:rsidP="00F84F2E">
            <w:pPr>
              <w:pStyle w:val="ReportHeader"/>
              <w:numPr>
                <w:ilvl w:val="0"/>
                <w:numId w:val="0"/>
              </w:numPr>
              <w:tabs>
                <w:tab w:val="left" w:pos="34"/>
              </w:tabs>
              <w:ind w:firstLine="23"/>
              <w:rPr>
                <w:b w:val="0"/>
                <w:sz w:val="24"/>
              </w:rPr>
            </w:pPr>
            <w:r>
              <w:rPr>
                <w:b w:val="0"/>
                <w:sz w:val="24"/>
              </w:rPr>
              <w:t xml:space="preserve">When Bids are made valid consultation will occur with the District Ward Member the Division County Councillor for the Ward affected and the Parish Council for that ward (except where the Parish Council is the Bidder for the Infrastructure project). The Consultation will occur by email and 21 days will be allowed for the submission of comments. A copy of the CIL Bid application form and a location plan will be sent to the consultee. Infrastructure officers will carry out a site inspection and photographs will be taken.  </w:t>
            </w:r>
          </w:p>
        </w:tc>
        <w:tc>
          <w:tcPr>
            <w:tcW w:w="4167" w:type="dxa"/>
          </w:tcPr>
          <w:p w14:paraId="09F6FBFA" w14:textId="77777777" w:rsidR="00F84F2E" w:rsidRDefault="00F84F2E" w:rsidP="00F84F2E">
            <w:pPr>
              <w:pStyle w:val="NormalWeb"/>
              <w:spacing w:before="0" w:beforeAutospacing="0" w:after="0" w:afterAutospacing="0"/>
              <w:rPr>
                <w:rFonts w:ascii="Arial" w:hAnsi="Arial" w:cs="Arial"/>
              </w:rPr>
            </w:pPr>
            <w:r>
              <w:rPr>
                <w:rFonts w:ascii="Arial" w:hAnsi="Arial" w:cs="Arial"/>
              </w:rPr>
              <w:t>Amendments following review by the Joint Member Panel</w:t>
            </w:r>
          </w:p>
        </w:tc>
      </w:tr>
      <w:tr w:rsidR="000A4ED9" w14:paraId="52B71647" w14:textId="77777777" w:rsidTr="00225D87">
        <w:tc>
          <w:tcPr>
            <w:tcW w:w="4849" w:type="dxa"/>
          </w:tcPr>
          <w:p w14:paraId="5BD92086" w14:textId="77777777" w:rsidR="00385805" w:rsidRDefault="000A4ED9" w:rsidP="00CE1AB3">
            <w:pPr>
              <w:pStyle w:val="ReportHeader"/>
              <w:numPr>
                <w:ilvl w:val="0"/>
                <w:numId w:val="0"/>
              </w:numPr>
              <w:tabs>
                <w:tab w:val="left" w:pos="34"/>
              </w:tabs>
              <w:ind w:firstLine="23"/>
              <w:rPr>
                <w:b w:val="0"/>
                <w:sz w:val="24"/>
              </w:rPr>
            </w:pPr>
            <w:r>
              <w:rPr>
                <w:b w:val="0"/>
                <w:sz w:val="24"/>
              </w:rPr>
              <w:t xml:space="preserve">Paragraph 3.1 </w:t>
            </w:r>
            <w:r w:rsidR="00CE1AB3">
              <w:rPr>
                <w:b w:val="0"/>
                <w:sz w:val="24"/>
              </w:rPr>
              <w:t>new bullet point 30 reads</w:t>
            </w:r>
          </w:p>
          <w:p w14:paraId="33C1A05A" w14:textId="77777777" w:rsidR="000A4ED9" w:rsidRPr="00856354" w:rsidRDefault="00385805" w:rsidP="00385805">
            <w:pPr>
              <w:pStyle w:val="ReportHeader"/>
              <w:numPr>
                <w:ilvl w:val="0"/>
                <w:numId w:val="0"/>
              </w:numPr>
              <w:tabs>
                <w:tab w:val="left" w:pos="34"/>
              </w:tabs>
              <w:ind w:firstLine="23"/>
              <w:rPr>
                <w:b w:val="0"/>
                <w:sz w:val="24"/>
              </w:rPr>
            </w:pPr>
            <w:r w:rsidRPr="00E56839">
              <w:rPr>
                <w:b w:val="0"/>
                <w:sz w:val="24"/>
              </w:rPr>
              <w:t xml:space="preserve">Where infrastructure being proposed also carries a dual use (such as education provision to also be used by the community) the completion of a Community User </w:t>
            </w:r>
            <w:r>
              <w:rPr>
                <w:b w:val="0"/>
                <w:sz w:val="24"/>
              </w:rPr>
              <w:t>Contract</w:t>
            </w:r>
            <w:r w:rsidRPr="00E56839">
              <w:rPr>
                <w:b w:val="0"/>
                <w:sz w:val="24"/>
              </w:rPr>
              <w:t xml:space="preserve"> is required so that the community use can be guaranteed.</w:t>
            </w:r>
            <w:r>
              <w:rPr>
                <w:b w:val="0"/>
                <w:sz w:val="24"/>
              </w:rPr>
              <w:t xml:space="preserve"> </w:t>
            </w:r>
            <w:r w:rsidR="000A4ED9">
              <w:rPr>
                <w:b w:val="0"/>
                <w:sz w:val="24"/>
              </w:rPr>
              <w:t xml:space="preserve">(This will be a bespoke legal </w:t>
            </w:r>
            <w:r w:rsidR="003E5B0A">
              <w:rPr>
                <w:b w:val="0"/>
                <w:sz w:val="24"/>
              </w:rPr>
              <w:t>contract</w:t>
            </w:r>
            <w:r w:rsidR="000A4ED9">
              <w:rPr>
                <w:b w:val="0"/>
                <w:sz w:val="24"/>
              </w:rPr>
              <w:t xml:space="preserve"> designed to suit the circumstances of the CIL Bid case)</w:t>
            </w:r>
          </w:p>
        </w:tc>
        <w:tc>
          <w:tcPr>
            <w:tcW w:w="4167" w:type="dxa"/>
          </w:tcPr>
          <w:p w14:paraId="26317736" w14:textId="77777777" w:rsidR="000A4ED9" w:rsidRDefault="00385805" w:rsidP="00F84F2E">
            <w:pPr>
              <w:pStyle w:val="NormalWeb"/>
              <w:spacing w:before="0" w:beforeAutospacing="0" w:after="0" w:afterAutospacing="0"/>
              <w:rPr>
                <w:rFonts w:ascii="Arial" w:hAnsi="Arial" w:cs="Arial"/>
              </w:rPr>
            </w:pPr>
            <w:r>
              <w:rPr>
                <w:rFonts w:ascii="Arial" w:hAnsi="Arial" w:cs="Arial"/>
              </w:rPr>
              <w:t xml:space="preserve">Amendments following review by the Joint Member Panel and through discussions with </w:t>
            </w:r>
            <w:r w:rsidR="00DB4475">
              <w:rPr>
                <w:rFonts w:ascii="Arial" w:hAnsi="Arial" w:cs="Arial"/>
              </w:rPr>
              <w:t>the Communities</w:t>
            </w:r>
            <w:r>
              <w:rPr>
                <w:rFonts w:ascii="Arial" w:hAnsi="Arial" w:cs="Arial"/>
              </w:rPr>
              <w:t xml:space="preserve"> team and Strategic Leisure Advisor.</w:t>
            </w:r>
          </w:p>
        </w:tc>
      </w:tr>
      <w:tr w:rsidR="00F84F2E" w14:paraId="2BDEAD04" w14:textId="77777777" w:rsidTr="00225D87">
        <w:tc>
          <w:tcPr>
            <w:tcW w:w="4849" w:type="dxa"/>
          </w:tcPr>
          <w:p w14:paraId="54DE7C75" w14:textId="77777777" w:rsidR="00F84F2E" w:rsidRDefault="00F84F2E" w:rsidP="00F84F2E">
            <w:pPr>
              <w:pStyle w:val="NormalWeb"/>
              <w:spacing w:before="0" w:beforeAutospacing="0" w:after="0" w:afterAutospacing="0"/>
              <w:rPr>
                <w:rFonts w:ascii="Arial" w:hAnsi="Arial" w:cs="Arial"/>
              </w:rPr>
            </w:pPr>
            <w:r>
              <w:rPr>
                <w:rFonts w:ascii="Arial" w:hAnsi="Arial" w:cs="Arial"/>
              </w:rPr>
              <w:lastRenderedPageBreak/>
              <w:t>Paragraph 3.1 new bullet point 3</w:t>
            </w:r>
            <w:r w:rsidR="00385805">
              <w:rPr>
                <w:rFonts w:ascii="Arial" w:hAnsi="Arial" w:cs="Arial"/>
              </w:rPr>
              <w:t>1</w:t>
            </w:r>
          </w:p>
          <w:p w14:paraId="76596619" w14:textId="77777777" w:rsidR="00385805" w:rsidRDefault="00385805" w:rsidP="00F84F2E">
            <w:pPr>
              <w:pStyle w:val="NormalWeb"/>
              <w:spacing w:before="0" w:beforeAutospacing="0" w:after="0" w:afterAutospacing="0"/>
              <w:rPr>
                <w:rFonts w:ascii="Arial" w:hAnsi="Arial" w:cs="Arial"/>
              </w:rPr>
            </w:pPr>
          </w:p>
          <w:p w14:paraId="5EAEC5DD" w14:textId="77777777" w:rsidR="00F84F2E" w:rsidRDefault="00F84F2E" w:rsidP="00F84F2E">
            <w:pPr>
              <w:pStyle w:val="ReportHeader"/>
              <w:numPr>
                <w:ilvl w:val="0"/>
                <w:numId w:val="0"/>
              </w:numPr>
              <w:tabs>
                <w:tab w:val="left" w:pos="601"/>
              </w:tabs>
              <w:ind w:left="34" w:hanging="720"/>
            </w:pPr>
            <w:proofErr w:type="spellStart"/>
            <w:r>
              <w:rPr>
                <w:b w:val="0"/>
                <w:sz w:val="24"/>
              </w:rPr>
              <w:t>Dete</w:t>
            </w:r>
            <w:proofErr w:type="spellEnd"/>
            <w:r>
              <w:rPr>
                <w:b w:val="0"/>
                <w:sz w:val="24"/>
              </w:rPr>
              <w:t xml:space="preserve">   Determination of especially important Local Infrastructure Fund or Strategic Infrastructure Fund CIL Bids by Cabinet or using delegated powers (requiring </w:t>
            </w:r>
            <w:r w:rsidR="00651FF9">
              <w:rPr>
                <w:b w:val="0"/>
                <w:sz w:val="24"/>
              </w:rPr>
              <w:t>approval or refusal or noting</w:t>
            </w:r>
            <w:r>
              <w:rPr>
                <w:b w:val="0"/>
                <w:sz w:val="24"/>
              </w:rPr>
              <w:t xml:space="preserve"> by Cabinet) can be determined in advance of the bi annual CIL Business Plan where appropriate.</w:t>
            </w:r>
          </w:p>
        </w:tc>
        <w:tc>
          <w:tcPr>
            <w:tcW w:w="4167" w:type="dxa"/>
          </w:tcPr>
          <w:p w14:paraId="71E9A7FE" w14:textId="77777777" w:rsidR="00F84F2E" w:rsidRDefault="00F84F2E" w:rsidP="00F84F2E">
            <w:pPr>
              <w:pStyle w:val="NormalWeb"/>
              <w:spacing w:before="0" w:beforeAutospacing="0" w:after="0" w:afterAutospacing="0"/>
              <w:rPr>
                <w:rFonts w:ascii="Arial" w:hAnsi="Arial" w:cs="Arial"/>
              </w:rPr>
            </w:pPr>
            <w:r>
              <w:rPr>
                <w:rFonts w:ascii="Arial" w:hAnsi="Arial" w:cs="Arial"/>
              </w:rPr>
              <w:t>Amendments following review by the Joint Member Panel</w:t>
            </w:r>
          </w:p>
        </w:tc>
      </w:tr>
      <w:tr w:rsidR="00F84F2E" w14:paraId="322FB57D" w14:textId="77777777" w:rsidTr="00225D87">
        <w:tc>
          <w:tcPr>
            <w:tcW w:w="4849" w:type="dxa"/>
          </w:tcPr>
          <w:p w14:paraId="18A0421B"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3.1 new bullet point 3</w:t>
            </w:r>
            <w:r w:rsidR="00651FF9">
              <w:rPr>
                <w:rFonts w:ascii="Arial" w:hAnsi="Arial" w:cs="Arial"/>
              </w:rPr>
              <w:t>2</w:t>
            </w:r>
            <w:r>
              <w:rPr>
                <w:rFonts w:ascii="Arial" w:hAnsi="Arial" w:cs="Arial"/>
              </w:rPr>
              <w:t xml:space="preserve"> and wording of paragraph 4.2 slightly re-worded to reflect the following </w:t>
            </w:r>
          </w:p>
          <w:p w14:paraId="5714BC81" w14:textId="77777777" w:rsidR="00F84F2E" w:rsidRDefault="00F84F2E" w:rsidP="00F84F2E">
            <w:pPr>
              <w:pStyle w:val="ReportHeader"/>
              <w:numPr>
                <w:ilvl w:val="0"/>
                <w:numId w:val="0"/>
              </w:numPr>
              <w:tabs>
                <w:tab w:val="left" w:pos="0"/>
              </w:tabs>
              <w:ind w:left="34" w:hanging="34"/>
            </w:pPr>
            <w:r>
              <w:rPr>
                <w:b w:val="0"/>
                <w:sz w:val="24"/>
              </w:rPr>
              <w:t xml:space="preserve">Technical assessments of all the bids where decisions are being made will be undertaken and published as part of the CIL Business Plan documentation so that the decision taking is open and transparent </w:t>
            </w:r>
          </w:p>
        </w:tc>
        <w:tc>
          <w:tcPr>
            <w:tcW w:w="4167" w:type="dxa"/>
          </w:tcPr>
          <w:p w14:paraId="519091A1" w14:textId="77777777" w:rsidR="00F84F2E" w:rsidRDefault="00F84F2E" w:rsidP="00F84F2E">
            <w:pPr>
              <w:pStyle w:val="NormalWeb"/>
              <w:spacing w:before="0" w:beforeAutospacing="0" w:after="0" w:afterAutospacing="0"/>
              <w:rPr>
                <w:rFonts w:ascii="Arial" w:hAnsi="Arial" w:cs="Arial"/>
              </w:rPr>
            </w:pPr>
            <w:r>
              <w:rPr>
                <w:rFonts w:ascii="Arial" w:hAnsi="Arial" w:cs="Arial"/>
              </w:rPr>
              <w:t>Clarification only</w:t>
            </w:r>
          </w:p>
        </w:tc>
      </w:tr>
      <w:tr w:rsidR="00F84F2E" w14:paraId="1ED376C3" w14:textId="77777777" w:rsidTr="00225D87">
        <w:tc>
          <w:tcPr>
            <w:tcW w:w="4849" w:type="dxa"/>
          </w:tcPr>
          <w:p w14:paraId="6B525ABE"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3.1 new bullet point 3</w:t>
            </w:r>
          </w:p>
          <w:p w14:paraId="51701F29" w14:textId="77777777" w:rsidR="00F84F2E" w:rsidRDefault="00F84F2E" w:rsidP="00F84F2E">
            <w:pPr>
              <w:pStyle w:val="NormalWeb"/>
              <w:spacing w:before="0" w:beforeAutospacing="0" w:after="0" w:afterAutospacing="0"/>
              <w:rPr>
                <w:rFonts w:ascii="Arial" w:hAnsi="Arial" w:cs="Arial"/>
              </w:rPr>
            </w:pPr>
            <w:r>
              <w:rPr>
                <w:rFonts w:ascii="Arial" w:hAnsi="Arial" w:cs="Arial"/>
              </w:rPr>
              <w:t>Infrastructure for Community use – a new Project Enquiry form has been devised to allow early advice and support to be given to Parishes and Community groups where projects are identified (whether for CIL or other forms of funding)</w:t>
            </w:r>
          </w:p>
        </w:tc>
        <w:tc>
          <w:tcPr>
            <w:tcW w:w="4167" w:type="dxa"/>
          </w:tcPr>
          <w:p w14:paraId="556856B6" w14:textId="77777777" w:rsidR="00F84F2E" w:rsidRDefault="00F84F2E" w:rsidP="00F84F2E">
            <w:pPr>
              <w:pStyle w:val="NormalWeb"/>
              <w:spacing w:before="0" w:beforeAutospacing="0" w:after="0" w:afterAutospacing="0"/>
              <w:jc w:val="both"/>
              <w:rPr>
                <w:rFonts w:ascii="Arial" w:hAnsi="Arial" w:cs="Arial"/>
              </w:rPr>
            </w:pPr>
            <w:r>
              <w:rPr>
                <w:rFonts w:ascii="Arial" w:hAnsi="Arial" w:cs="Arial"/>
              </w:rPr>
              <w:t>Amendments following review by the Joint Member Panel and through discussions with the Communities team</w:t>
            </w:r>
            <w:r w:rsidR="00651FF9">
              <w:rPr>
                <w:rFonts w:ascii="Arial" w:hAnsi="Arial" w:cs="Arial"/>
              </w:rPr>
              <w:t xml:space="preserve"> and Strategic Leisure Advisor</w:t>
            </w:r>
            <w:r>
              <w:rPr>
                <w:rFonts w:ascii="Arial" w:hAnsi="Arial" w:cs="Arial"/>
              </w:rPr>
              <w:t>.</w:t>
            </w:r>
          </w:p>
        </w:tc>
      </w:tr>
      <w:tr w:rsidR="00651FF9" w14:paraId="1AEBB84D" w14:textId="77777777" w:rsidTr="00225D87">
        <w:tc>
          <w:tcPr>
            <w:tcW w:w="4849" w:type="dxa"/>
          </w:tcPr>
          <w:p w14:paraId="317FC6DF" w14:textId="77777777" w:rsidR="00643E7F" w:rsidRDefault="00651FF9" w:rsidP="00F84F2E">
            <w:pPr>
              <w:pStyle w:val="NormalWeb"/>
              <w:spacing w:before="0" w:beforeAutospacing="0" w:after="0" w:afterAutospacing="0"/>
              <w:rPr>
                <w:rFonts w:ascii="Arial" w:hAnsi="Arial" w:cs="Arial"/>
              </w:rPr>
            </w:pPr>
            <w:r>
              <w:rPr>
                <w:rFonts w:ascii="Arial" w:hAnsi="Arial" w:cs="Arial"/>
              </w:rPr>
              <w:t>Paragraph 3.1 34</w:t>
            </w:r>
            <w:r w:rsidRPr="00651FF9">
              <w:rPr>
                <w:rFonts w:ascii="Arial" w:hAnsi="Arial" w:cs="Arial"/>
                <w:vertAlign w:val="superscript"/>
              </w:rPr>
              <w:t>th</w:t>
            </w:r>
            <w:r>
              <w:rPr>
                <w:rFonts w:ascii="Arial" w:hAnsi="Arial" w:cs="Arial"/>
              </w:rPr>
              <w:t xml:space="preserve"> new bullet point</w:t>
            </w:r>
          </w:p>
          <w:p w14:paraId="0DFD1D0D" w14:textId="77777777" w:rsidR="00651FF9" w:rsidRDefault="00651FF9" w:rsidP="00F84F2E">
            <w:pPr>
              <w:pStyle w:val="NormalWeb"/>
              <w:spacing w:before="0" w:beforeAutospacing="0" w:after="0" w:afterAutospacing="0"/>
              <w:rPr>
                <w:rFonts w:ascii="Arial" w:hAnsi="Arial" w:cs="Arial"/>
              </w:rPr>
            </w:pPr>
            <w:r>
              <w:rPr>
                <w:rFonts w:ascii="Arial" w:hAnsi="Arial" w:cs="Arial"/>
              </w:rPr>
              <w:t xml:space="preserve"> </w:t>
            </w:r>
          </w:p>
          <w:p w14:paraId="42502C80" w14:textId="77777777" w:rsidR="00643E7F" w:rsidRPr="00643E7F" w:rsidRDefault="00643E7F" w:rsidP="00643E7F">
            <w:pPr>
              <w:spacing w:after="240"/>
              <w:jc w:val="both"/>
              <w:rPr>
                <w:rFonts w:ascii="Arial" w:eastAsia="Times New Roman" w:hAnsi="Arial" w:cs="Arial"/>
                <w:b/>
                <w:sz w:val="24"/>
                <w:szCs w:val="24"/>
                <w:lang w:val="en" w:eastAsia="en-GB"/>
              </w:rPr>
            </w:pPr>
            <w:r w:rsidRPr="00643E7F">
              <w:rPr>
                <w:rFonts w:ascii="Arial" w:eastAsia="Times New Roman" w:hAnsi="Arial" w:cs="Arial"/>
                <w:sz w:val="24"/>
                <w:szCs w:val="24"/>
              </w:rPr>
              <w:t>Further amplification contained in the document relating to the criteria for Value for money (or Best Value) - to address the internal Audit of September 2018</w:t>
            </w:r>
          </w:p>
          <w:p w14:paraId="18C80DDC" w14:textId="77777777" w:rsidR="00643E7F" w:rsidRDefault="00643E7F" w:rsidP="00F84F2E">
            <w:pPr>
              <w:pStyle w:val="NormalWeb"/>
              <w:spacing w:before="0" w:beforeAutospacing="0" w:after="0" w:afterAutospacing="0"/>
              <w:rPr>
                <w:rFonts w:ascii="Arial" w:hAnsi="Arial" w:cs="Arial"/>
              </w:rPr>
            </w:pPr>
          </w:p>
        </w:tc>
        <w:tc>
          <w:tcPr>
            <w:tcW w:w="4167" w:type="dxa"/>
          </w:tcPr>
          <w:p w14:paraId="4DC85EDA" w14:textId="77777777" w:rsidR="00651FF9" w:rsidRDefault="004025AB" w:rsidP="00F84F2E">
            <w:pPr>
              <w:pStyle w:val="NormalWeb"/>
              <w:spacing w:before="0" w:beforeAutospacing="0" w:after="0" w:afterAutospacing="0"/>
              <w:jc w:val="both"/>
              <w:rPr>
                <w:rFonts w:ascii="Arial" w:hAnsi="Arial" w:cs="Arial"/>
              </w:rPr>
            </w:pPr>
            <w:r>
              <w:rPr>
                <w:rFonts w:ascii="Arial" w:hAnsi="Arial" w:cs="Arial"/>
              </w:rPr>
              <w:t>Amendments following review by the Joint Member Panel and to address the results of the Internal Audit in September</w:t>
            </w:r>
            <w:r w:rsidR="00643E7F">
              <w:rPr>
                <w:rFonts w:ascii="Arial" w:hAnsi="Arial" w:cs="Arial"/>
              </w:rPr>
              <w:t xml:space="preserve"> 2018</w:t>
            </w:r>
          </w:p>
        </w:tc>
      </w:tr>
      <w:tr w:rsidR="00651FF9" w14:paraId="571A515A" w14:textId="77777777" w:rsidTr="00225D87">
        <w:tc>
          <w:tcPr>
            <w:tcW w:w="4849" w:type="dxa"/>
          </w:tcPr>
          <w:p w14:paraId="600A130D" w14:textId="77777777" w:rsidR="00651FF9" w:rsidRDefault="00651FF9" w:rsidP="00F84F2E">
            <w:pPr>
              <w:pStyle w:val="NormalWeb"/>
              <w:spacing w:before="0" w:beforeAutospacing="0" w:after="0" w:afterAutospacing="0"/>
              <w:rPr>
                <w:rFonts w:ascii="Arial" w:hAnsi="Arial" w:cs="Arial"/>
              </w:rPr>
            </w:pPr>
            <w:r>
              <w:rPr>
                <w:rFonts w:ascii="Arial" w:hAnsi="Arial" w:cs="Arial"/>
              </w:rPr>
              <w:t>Paragraph 3.1 35</w:t>
            </w:r>
            <w:r w:rsidRPr="00651FF9">
              <w:rPr>
                <w:rFonts w:ascii="Arial" w:hAnsi="Arial" w:cs="Arial"/>
                <w:vertAlign w:val="superscript"/>
              </w:rPr>
              <w:t>th</w:t>
            </w:r>
            <w:r>
              <w:rPr>
                <w:rFonts w:ascii="Arial" w:hAnsi="Arial" w:cs="Arial"/>
              </w:rPr>
              <w:t xml:space="preserve"> new bullet point</w:t>
            </w:r>
          </w:p>
          <w:p w14:paraId="7D89B296" w14:textId="77777777" w:rsidR="00643E7F" w:rsidRDefault="00643E7F" w:rsidP="00F84F2E">
            <w:pPr>
              <w:pStyle w:val="NormalWeb"/>
              <w:spacing w:before="0" w:beforeAutospacing="0" w:after="0" w:afterAutospacing="0"/>
              <w:rPr>
                <w:rFonts w:ascii="Arial" w:hAnsi="Arial" w:cs="Arial"/>
              </w:rPr>
            </w:pPr>
          </w:p>
          <w:p w14:paraId="26950EAB" w14:textId="77777777" w:rsidR="00643E7F" w:rsidRPr="00643E7F" w:rsidRDefault="00643E7F" w:rsidP="00643E7F">
            <w:pPr>
              <w:spacing w:after="240"/>
              <w:jc w:val="both"/>
              <w:rPr>
                <w:rFonts w:ascii="Arial" w:eastAsia="Times New Roman" w:hAnsi="Arial" w:cs="Arial"/>
                <w:sz w:val="24"/>
                <w:szCs w:val="24"/>
                <w:lang w:val="en" w:eastAsia="en-GB"/>
              </w:rPr>
            </w:pPr>
            <w:r w:rsidRPr="00643E7F">
              <w:rPr>
                <w:rFonts w:ascii="Arial" w:eastAsia="Times New Roman" w:hAnsi="Arial" w:cs="Arial"/>
                <w:sz w:val="24"/>
                <w:szCs w:val="24"/>
                <w:lang w:val="en" w:eastAsia="en-GB"/>
              </w:rPr>
              <w:t>New CIL Bid application forms designed for community infrastructure projects both above and below the governance threshold of £10,000 to address different information requirements (for small/larger projects)</w:t>
            </w:r>
          </w:p>
          <w:p w14:paraId="3F60786F" w14:textId="77777777" w:rsidR="00643E7F" w:rsidRDefault="00643E7F" w:rsidP="00F84F2E">
            <w:pPr>
              <w:pStyle w:val="NormalWeb"/>
              <w:spacing w:before="0" w:beforeAutospacing="0" w:after="0" w:afterAutospacing="0"/>
              <w:rPr>
                <w:rFonts w:ascii="Arial" w:hAnsi="Arial" w:cs="Arial"/>
              </w:rPr>
            </w:pPr>
          </w:p>
        </w:tc>
        <w:tc>
          <w:tcPr>
            <w:tcW w:w="4167" w:type="dxa"/>
          </w:tcPr>
          <w:p w14:paraId="72F90AA5" w14:textId="77777777" w:rsidR="00651FF9" w:rsidRDefault="004025AB" w:rsidP="00F84F2E">
            <w:pPr>
              <w:pStyle w:val="NormalWeb"/>
              <w:spacing w:before="0" w:beforeAutospacing="0" w:after="0" w:afterAutospacing="0"/>
              <w:jc w:val="both"/>
              <w:rPr>
                <w:rFonts w:ascii="Arial" w:hAnsi="Arial" w:cs="Arial"/>
              </w:rPr>
            </w:pPr>
            <w:r>
              <w:rPr>
                <w:rFonts w:ascii="Arial" w:hAnsi="Arial" w:cs="Arial"/>
              </w:rPr>
              <w:t>Amendments following review by the Joint Member Panel</w:t>
            </w:r>
            <w:r w:rsidR="00643E7F">
              <w:rPr>
                <w:rFonts w:ascii="Arial" w:hAnsi="Arial" w:cs="Arial"/>
              </w:rPr>
              <w:t xml:space="preserve"> and through discussions with the Communities team and Strategic Leisure Advisor</w:t>
            </w:r>
          </w:p>
        </w:tc>
      </w:tr>
      <w:tr w:rsidR="00651FF9" w14:paraId="00374487" w14:textId="77777777" w:rsidTr="00225D87">
        <w:tc>
          <w:tcPr>
            <w:tcW w:w="4849" w:type="dxa"/>
          </w:tcPr>
          <w:p w14:paraId="27AFDBD0" w14:textId="77777777" w:rsidR="00651FF9" w:rsidRDefault="00651FF9" w:rsidP="00F84F2E">
            <w:pPr>
              <w:pStyle w:val="NormalWeb"/>
              <w:spacing w:before="0" w:beforeAutospacing="0" w:after="0" w:afterAutospacing="0"/>
              <w:rPr>
                <w:rFonts w:ascii="Arial" w:hAnsi="Arial" w:cs="Arial"/>
              </w:rPr>
            </w:pPr>
            <w:r>
              <w:rPr>
                <w:rFonts w:ascii="Arial" w:hAnsi="Arial" w:cs="Arial"/>
              </w:rPr>
              <w:t>Paragraph 3.1 36</w:t>
            </w:r>
            <w:r w:rsidRPr="00651FF9">
              <w:rPr>
                <w:rFonts w:ascii="Arial" w:hAnsi="Arial" w:cs="Arial"/>
                <w:vertAlign w:val="superscript"/>
              </w:rPr>
              <w:t>th</w:t>
            </w:r>
            <w:r>
              <w:rPr>
                <w:rFonts w:ascii="Arial" w:hAnsi="Arial" w:cs="Arial"/>
              </w:rPr>
              <w:t xml:space="preserve"> new bullet point</w:t>
            </w:r>
          </w:p>
          <w:p w14:paraId="2090868B" w14:textId="77777777" w:rsidR="00643E7F" w:rsidRDefault="00643E7F" w:rsidP="00F84F2E">
            <w:pPr>
              <w:pStyle w:val="NormalWeb"/>
              <w:spacing w:before="0" w:beforeAutospacing="0" w:after="0" w:afterAutospacing="0"/>
              <w:rPr>
                <w:rFonts w:ascii="Arial" w:hAnsi="Arial" w:cs="Arial"/>
              </w:rPr>
            </w:pPr>
          </w:p>
          <w:p w14:paraId="63863D03" w14:textId="77777777" w:rsidR="00643E7F" w:rsidRPr="00643E7F" w:rsidRDefault="00643E7F" w:rsidP="00643E7F">
            <w:pPr>
              <w:spacing w:after="240"/>
              <w:jc w:val="both"/>
              <w:rPr>
                <w:rFonts w:ascii="Arial" w:eastAsia="Times New Roman" w:hAnsi="Arial" w:cs="Arial"/>
                <w:sz w:val="24"/>
                <w:szCs w:val="24"/>
                <w:lang w:val="en" w:eastAsia="en-GB"/>
              </w:rPr>
            </w:pPr>
            <w:r w:rsidRPr="00643E7F">
              <w:rPr>
                <w:rFonts w:ascii="Arial" w:eastAsia="Times New Roman" w:hAnsi="Arial" w:cs="Arial"/>
                <w:sz w:val="24"/>
                <w:szCs w:val="24"/>
                <w:lang w:val="en" w:eastAsia="en-GB"/>
              </w:rPr>
              <w:t xml:space="preserve">New CIL Bid application forms for Passenger Transport and Improvement (shorter than before also recognizing and adapting the Framework such that three quotes are not required as there is a </w:t>
            </w:r>
            <w:r w:rsidRPr="00643E7F">
              <w:rPr>
                <w:rFonts w:ascii="Arial" w:eastAsia="Times New Roman" w:hAnsi="Arial" w:cs="Arial"/>
                <w:sz w:val="24"/>
                <w:szCs w:val="24"/>
                <w:lang w:val="en" w:eastAsia="en-GB"/>
              </w:rPr>
              <w:lastRenderedPageBreak/>
              <w:t>contractual framework agreement in place for delivery -which meets best value objectives)</w:t>
            </w:r>
          </w:p>
          <w:p w14:paraId="2FDF96F9" w14:textId="77777777" w:rsidR="00643E7F" w:rsidRDefault="00643E7F" w:rsidP="00F84F2E">
            <w:pPr>
              <w:pStyle w:val="NormalWeb"/>
              <w:spacing w:before="0" w:beforeAutospacing="0" w:after="0" w:afterAutospacing="0"/>
              <w:rPr>
                <w:rFonts w:ascii="Arial" w:hAnsi="Arial" w:cs="Arial"/>
              </w:rPr>
            </w:pPr>
          </w:p>
        </w:tc>
        <w:tc>
          <w:tcPr>
            <w:tcW w:w="4167" w:type="dxa"/>
          </w:tcPr>
          <w:p w14:paraId="2FAFA41A" w14:textId="77777777" w:rsidR="00651FF9" w:rsidRDefault="004025AB" w:rsidP="00F84F2E">
            <w:pPr>
              <w:pStyle w:val="NormalWeb"/>
              <w:spacing w:before="0" w:beforeAutospacing="0" w:after="0" w:afterAutospacing="0"/>
              <w:jc w:val="both"/>
              <w:rPr>
                <w:rFonts w:ascii="Arial" w:hAnsi="Arial" w:cs="Arial"/>
              </w:rPr>
            </w:pPr>
            <w:r>
              <w:rPr>
                <w:rFonts w:ascii="Arial" w:hAnsi="Arial" w:cs="Arial"/>
              </w:rPr>
              <w:lastRenderedPageBreak/>
              <w:t>Amendments following review by the Joint Member Panel</w:t>
            </w:r>
            <w:r w:rsidR="00643E7F">
              <w:rPr>
                <w:rFonts w:ascii="Arial" w:hAnsi="Arial" w:cs="Arial"/>
              </w:rPr>
              <w:t xml:space="preserve"> and feedback from the Infrastructure provider</w:t>
            </w:r>
          </w:p>
        </w:tc>
      </w:tr>
      <w:tr w:rsidR="00651FF9" w14:paraId="5816C2E0" w14:textId="77777777" w:rsidTr="00225D87">
        <w:tc>
          <w:tcPr>
            <w:tcW w:w="4849" w:type="dxa"/>
          </w:tcPr>
          <w:p w14:paraId="634CA2AB" w14:textId="77777777" w:rsidR="00651FF9" w:rsidRDefault="00651FF9" w:rsidP="00F84F2E">
            <w:pPr>
              <w:pStyle w:val="NormalWeb"/>
              <w:spacing w:before="0" w:beforeAutospacing="0" w:after="0" w:afterAutospacing="0"/>
              <w:rPr>
                <w:rFonts w:ascii="Arial" w:hAnsi="Arial" w:cs="Arial"/>
              </w:rPr>
            </w:pPr>
            <w:r>
              <w:rPr>
                <w:rFonts w:ascii="Arial" w:hAnsi="Arial" w:cs="Arial"/>
              </w:rPr>
              <w:t>Paragraph 3.1 37</w:t>
            </w:r>
            <w:r w:rsidRPr="00651FF9">
              <w:rPr>
                <w:rFonts w:ascii="Arial" w:hAnsi="Arial" w:cs="Arial"/>
                <w:vertAlign w:val="superscript"/>
              </w:rPr>
              <w:t>th</w:t>
            </w:r>
            <w:r>
              <w:rPr>
                <w:rFonts w:ascii="Arial" w:hAnsi="Arial" w:cs="Arial"/>
              </w:rPr>
              <w:t xml:space="preserve"> new bullet point</w:t>
            </w:r>
          </w:p>
          <w:p w14:paraId="0E0959BC" w14:textId="77777777" w:rsidR="00D30CF5" w:rsidRDefault="00D30CF5" w:rsidP="00F84F2E">
            <w:pPr>
              <w:pStyle w:val="NormalWeb"/>
              <w:spacing w:before="0" w:beforeAutospacing="0" w:after="0" w:afterAutospacing="0"/>
              <w:rPr>
                <w:rFonts w:ascii="Arial" w:hAnsi="Arial" w:cs="Arial"/>
              </w:rPr>
            </w:pPr>
          </w:p>
          <w:p w14:paraId="17C43A78" w14:textId="77777777" w:rsidR="00D30CF5" w:rsidRPr="00D30CF5" w:rsidRDefault="00D30CF5" w:rsidP="00D30CF5">
            <w:pPr>
              <w:spacing w:after="240"/>
              <w:jc w:val="both"/>
              <w:rPr>
                <w:rFonts w:ascii="Arial" w:eastAsia="Times New Roman" w:hAnsi="Arial" w:cs="Arial"/>
                <w:sz w:val="24"/>
                <w:szCs w:val="24"/>
                <w:lang w:val="en" w:eastAsia="en-GB"/>
              </w:rPr>
            </w:pPr>
            <w:r w:rsidRPr="00D30CF5">
              <w:rPr>
                <w:rFonts w:ascii="Arial" w:eastAsia="Times New Roman" w:hAnsi="Arial" w:cs="Arial"/>
                <w:sz w:val="24"/>
                <w:szCs w:val="24"/>
                <w:lang w:val="en" w:eastAsia="en-GB"/>
              </w:rPr>
              <w:t>New CIL Bid application forms for Health facilities /proposals</w:t>
            </w:r>
          </w:p>
          <w:p w14:paraId="5E03D7C5" w14:textId="77777777" w:rsidR="00D30CF5" w:rsidRDefault="00D30CF5" w:rsidP="00F84F2E">
            <w:pPr>
              <w:pStyle w:val="NormalWeb"/>
              <w:spacing w:before="0" w:beforeAutospacing="0" w:after="0" w:afterAutospacing="0"/>
              <w:rPr>
                <w:rFonts w:ascii="Arial" w:hAnsi="Arial" w:cs="Arial"/>
              </w:rPr>
            </w:pPr>
          </w:p>
        </w:tc>
        <w:tc>
          <w:tcPr>
            <w:tcW w:w="4167" w:type="dxa"/>
          </w:tcPr>
          <w:p w14:paraId="54799A06" w14:textId="77777777" w:rsidR="00651FF9" w:rsidRDefault="004025AB" w:rsidP="00F84F2E">
            <w:pPr>
              <w:pStyle w:val="NormalWeb"/>
              <w:spacing w:before="0" w:beforeAutospacing="0" w:after="0" w:afterAutospacing="0"/>
              <w:jc w:val="both"/>
              <w:rPr>
                <w:rFonts w:ascii="Arial" w:hAnsi="Arial" w:cs="Arial"/>
              </w:rPr>
            </w:pPr>
            <w:r>
              <w:rPr>
                <w:rFonts w:ascii="Arial" w:hAnsi="Arial" w:cs="Arial"/>
              </w:rPr>
              <w:t>Amendments following review by the Joint Member Panel</w:t>
            </w:r>
            <w:r w:rsidR="00643E7F">
              <w:rPr>
                <w:rFonts w:ascii="Arial" w:hAnsi="Arial" w:cs="Arial"/>
              </w:rPr>
              <w:t xml:space="preserve"> and feedback from the Infrastructure provider</w:t>
            </w:r>
          </w:p>
        </w:tc>
      </w:tr>
      <w:tr w:rsidR="00643E7F" w14:paraId="631CFDE4" w14:textId="77777777" w:rsidTr="00225D87">
        <w:tc>
          <w:tcPr>
            <w:tcW w:w="4849" w:type="dxa"/>
          </w:tcPr>
          <w:p w14:paraId="7C3EFE63" w14:textId="77777777" w:rsidR="00643E7F" w:rsidRDefault="00643E7F" w:rsidP="00F84F2E">
            <w:pPr>
              <w:pStyle w:val="NormalWeb"/>
              <w:spacing w:before="0" w:beforeAutospacing="0" w:after="0" w:afterAutospacing="0"/>
              <w:rPr>
                <w:rFonts w:ascii="Arial" w:hAnsi="Arial" w:cs="Arial"/>
              </w:rPr>
            </w:pPr>
            <w:r>
              <w:rPr>
                <w:rFonts w:ascii="Arial" w:hAnsi="Arial" w:cs="Arial"/>
              </w:rPr>
              <w:t>Paragraph 3.1 38</w:t>
            </w:r>
            <w:r w:rsidRPr="00643E7F">
              <w:rPr>
                <w:rFonts w:ascii="Arial" w:hAnsi="Arial" w:cs="Arial"/>
                <w:vertAlign w:val="superscript"/>
              </w:rPr>
              <w:t>th</w:t>
            </w:r>
            <w:r>
              <w:rPr>
                <w:rFonts w:ascii="Arial" w:hAnsi="Arial" w:cs="Arial"/>
              </w:rPr>
              <w:t xml:space="preserve"> new bullet point</w:t>
            </w:r>
          </w:p>
          <w:p w14:paraId="17B21534" w14:textId="77777777" w:rsidR="00D30CF5" w:rsidRDefault="00D30CF5" w:rsidP="00F84F2E">
            <w:pPr>
              <w:pStyle w:val="NormalWeb"/>
              <w:spacing w:before="0" w:beforeAutospacing="0" w:after="0" w:afterAutospacing="0"/>
              <w:rPr>
                <w:rFonts w:ascii="Arial" w:hAnsi="Arial" w:cs="Arial"/>
              </w:rPr>
            </w:pPr>
          </w:p>
          <w:p w14:paraId="25E41B79" w14:textId="77777777" w:rsidR="00D30CF5" w:rsidRPr="00D30CF5" w:rsidRDefault="00D30CF5" w:rsidP="00D30CF5">
            <w:pPr>
              <w:spacing w:after="240"/>
              <w:jc w:val="both"/>
              <w:rPr>
                <w:rFonts w:ascii="Arial" w:eastAsia="Times New Roman" w:hAnsi="Arial" w:cs="Arial"/>
                <w:sz w:val="24"/>
                <w:szCs w:val="24"/>
                <w:lang w:val="en" w:eastAsia="en-GB"/>
              </w:rPr>
            </w:pPr>
            <w:r w:rsidRPr="00D30CF5">
              <w:rPr>
                <w:rFonts w:ascii="Arial" w:eastAsia="Times New Roman" w:hAnsi="Arial" w:cs="Arial"/>
                <w:sz w:val="24"/>
                <w:szCs w:val="24"/>
                <w:lang w:val="en" w:eastAsia="en-GB"/>
              </w:rPr>
              <w:t>New CIL Bid forms for Education facilities proposals</w:t>
            </w:r>
          </w:p>
          <w:p w14:paraId="3AFEB18C" w14:textId="77777777" w:rsidR="00D30CF5" w:rsidRDefault="00D30CF5" w:rsidP="00F84F2E">
            <w:pPr>
              <w:pStyle w:val="NormalWeb"/>
              <w:spacing w:before="0" w:beforeAutospacing="0" w:after="0" w:afterAutospacing="0"/>
              <w:rPr>
                <w:rFonts w:ascii="Arial" w:hAnsi="Arial" w:cs="Arial"/>
              </w:rPr>
            </w:pPr>
          </w:p>
        </w:tc>
        <w:tc>
          <w:tcPr>
            <w:tcW w:w="4167" w:type="dxa"/>
          </w:tcPr>
          <w:p w14:paraId="57EE115D" w14:textId="77777777" w:rsidR="00643E7F" w:rsidRDefault="00643E7F" w:rsidP="00F84F2E">
            <w:pPr>
              <w:pStyle w:val="NormalWeb"/>
              <w:spacing w:before="0" w:beforeAutospacing="0" w:after="0" w:afterAutospacing="0"/>
              <w:jc w:val="both"/>
              <w:rPr>
                <w:rFonts w:ascii="Arial" w:hAnsi="Arial" w:cs="Arial"/>
              </w:rPr>
            </w:pPr>
            <w:r>
              <w:rPr>
                <w:rFonts w:ascii="Arial" w:hAnsi="Arial" w:cs="Arial"/>
              </w:rPr>
              <w:t>Amendments following review by the Joint Member Panel and feedback from the Infrastructure provider</w:t>
            </w:r>
          </w:p>
        </w:tc>
      </w:tr>
      <w:tr w:rsidR="009731BC" w14:paraId="13CC0101" w14:textId="77777777" w:rsidTr="00225D87">
        <w:tc>
          <w:tcPr>
            <w:tcW w:w="4849" w:type="dxa"/>
          </w:tcPr>
          <w:p w14:paraId="6A44FD40" w14:textId="77777777" w:rsidR="009731BC" w:rsidRDefault="009731BC" w:rsidP="009731BC">
            <w:pPr>
              <w:rPr>
                <w:rFonts w:ascii="Arial" w:hAnsi="Arial" w:cs="Arial"/>
                <w:sz w:val="24"/>
                <w:szCs w:val="24"/>
              </w:rPr>
            </w:pPr>
            <w:r w:rsidRPr="009731BC">
              <w:rPr>
                <w:rFonts w:ascii="Arial" w:hAnsi="Arial" w:cs="Arial"/>
                <w:sz w:val="24"/>
                <w:szCs w:val="24"/>
              </w:rPr>
              <w:t xml:space="preserve">Paragraph 4.2 – </w:t>
            </w:r>
            <w:r>
              <w:rPr>
                <w:rFonts w:ascii="Arial" w:hAnsi="Arial" w:cs="Arial"/>
                <w:sz w:val="24"/>
                <w:szCs w:val="24"/>
              </w:rPr>
              <w:t>new1st</w:t>
            </w:r>
            <w:r w:rsidRPr="009731BC">
              <w:rPr>
                <w:rFonts w:ascii="Arial" w:hAnsi="Arial" w:cs="Arial"/>
                <w:sz w:val="24"/>
                <w:szCs w:val="24"/>
              </w:rPr>
              <w:t xml:space="preserve"> bullet point</w:t>
            </w:r>
          </w:p>
          <w:p w14:paraId="73B46FE4" w14:textId="77777777" w:rsidR="009731BC" w:rsidRPr="009731BC" w:rsidRDefault="009731BC" w:rsidP="009731BC">
            <w:pPr>
              <w:rPr>
                <w:rFonts w:ascii="Arial" w:hAnsi="Arial" w:cs="Arial"/>
                <w:sz w:val="24"/>
                <w:szCs w:val="24"/>
              </w:rPr>
            </w:pPr>
          </w:p>
          <w:p w14:paraId="6C357064" w14:textId="77777777" w:rsidR="009731BC" w:rsidRPr="009731BC" w:rsidRDefault="009731BC" w:rsidP="009731BC">
            <w:pPr>
              <w:rPr>
                <w:rFonts w:ascii="Arial" w:hAnsi="Arial" w:cs="Arial"/>
              </w:rPr>
            </w:pPr>
            <w:r w:rsidRPr="009731BC">
              <w:rPr>
                <w:rFonts w:ascii="Arial" w:hAnsi="Arial" w:cs="Arial"/>
                <w:sz w:val="24"/>
              </w:rPr>
              <w:t>The correct CIL Bid form must be submitted. All the questions on the Bid application form must be fully completed (where information known or where additional information is required e.g. Business Case)</w:t>
            </w:r>
          </w:p>
        </w:tc>
        <w:tc>
          <w:tcPr>
            <w:tcW w:w="4167" w:type="dxa"/>
          </w:tcPr>
          <w:p w14:paraId="5925A230" w14:textId="77777777" w:rsidR="009731BC" w:rsidRPr="009731BC" w:rsidRDefault="009731BC" w:rsidP="009731BC">
            <w:pPr>
              <w:rPr>
                <w:sz w:val="24"/>
                <w:szCs w:val="24"/>
              </w:rPr>
            </w:pPr>
            <w:r w:rsidRPr="009731BC">
              <w:rPr>
                <w:rFonts w:ascii="Arial" w:hAnsi="Arial" w:cs="Arial"/>
                <w:sz w:val="24"/>
                <w:szCs w:val="24"/>
              </w:rPr>
              <w:t>Amendments following review by the Joint Member Panel</w:t>
            </w:r>
          </w:p>
        </w:tc>
      </w:tr>
      <w:tr w:rsidR="00F84F2E" w14:paraId="6E8E0F1E" w14:textId="77777777" w:rsidTr="00225D87">
        <w:tc>
          <w:tcPr>
            <w:tcW w:w="4849" w:type="dxa"/>
          </w:tcPr>
          <w:p w14:paraId="144F369E"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4.2 – 2</w:t>
            </w:r>
            <w:r w:rsidRPr="00C13D58">
              <w:rPr>
                <w:rFonts w:ascii="Arial" w:hAnsi="Arial" w:cs="Arial"/>
                <w:vertAlign w:val="superscript"/>
              </w:rPr>
              <w:t>nd</w:t>
            </w:r>
            <w:r>
              <w:rPr>
                <w:rFonts w:ascii="Arial" w:hAnsi="Arial" w:cs="Arial"/>
              </w:rPr>
              <w:t xml:space="preserve"> bullet point – CIL expenditure email address</w:t>
            </w:r>
          </w:p>
          <w:p w14:paraId="3DEF082A" w14:textId="77777777" w:rsidR="00F84F2E" w:rsidRDefault="002B6D3F" w:rsidP="00F84F2E">
            <w:pPr>
              <w:pStyle w:val="NormalWeb"/>
              <w:spacing w:before="0" w:beforeAutospacing="0" w:after="0" w:afterAutospacing="0"/>
              <w:rPr>
                <w:rFonts w:ascii="Arial" w:hAnsi="Arial" w:cs="Arial"/>
              </w:rPr>
            </w:pPr>
            <w:hyperlink r:id="rId17" w:history="1">
              <w:r w:rsidR="00F84F2E" w:rsidRPr="00297DDE">
                <w:rPr>
                  <w:rStyle w:val="Hyperlink"/>
                  <w:rFonts w:ascii="Arial" w:hAnsi="Arial" w:cs="Arial"/>
                </w:rPr>
                <w:t>C</w:t>
              </w:r>
              <w:r w:rsidR="00F84F2E" w:rsidRPr="00297DDE">
                <w:rPr>
                  <w:rStyle w:val="Hyperlink"/>
                </w:rPr>
                <w:t>IL</w:t>
              </w:r>
              <w:r w:rsidR="00F84F2E" w:rsidRPr="00297DDE">
                <w:rPr>
                  <w:rStyle w:val="Hyperlink"/>
                  <w:rFonts w:ascii="Arial" w:hAnsi="Arial" w:cs="Arial"/>
                </w:rPr>
                <w:t>expenditure@baberghmidsuffolk.gov.uk</w:t>
              </w:r>
            </w:hyperlink>
          </w:p>
          <w:p w14:paraId="16191903" w14:textId="77777777" w:rsidR="00F84F2E" w:rsidRDefault="00F84F2E" w:rsidP="00F84F2E">
            <w:pPr>
              <w:pStyle w:val="NormalWeb"/>
              <w:spacing w:before="0" w:beforeAutospacing="0" w:after="0" w:afterAutospacing="0"/>
              <w:rPr>
                <w:rFonts w:ascii="Arial" w:hAnsi="Arial" w:cs="Arial"/>
              </w:rPr>
            </w:pPr>
          </w:p>
        </w:tc>
        <w:tc>
          <w:tcPr>
            <w:tcW w:w="4167" w:type="dxa"/>
          </w:tcPr>
          <w:p w14:paraId="5BE15531" w14:textId="77777777" w:rsidR="00F84F2E" w:rsidRDefault="00F84F2E" w:rsidP="00F84F2E">
            <w:pPr>
              <w:pStyle w:val="NormalWeb"/>
              <w:spacing w:before="0" w:beforeAutospacing="0" w:after="0" w:afterAutospacing="0"/>
              <w:rPr>
                <w:rFonts w:ascii="Arial" w:hAnsi="Arial" w:cs="Arial"/>
              </w:rPr>
            </w:pPr>
            <w:r>
              <w:rPr>
                <w:rFonts w:ascii="Arial" w:hAnsi="Arial" w:cs="Arial"/>
              </w:rPr>
              <w:t>Clarification only</w:t>
            </w:r>
          </w:p>
        </w:tc>
      </w:tr>
      <w:tr w:rsidR="00F84F2E" w14:paraId="49106223" w14:textId="77777777" w:rsidTr="00225D87">
        <w:tc>
          <w:tcPr>
            <w:tcW w:w="4849" w:type="dxa"/>
          </w:tcPr>
          <w:p w14:paraId="5AE6D554"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4</w:t>
            </w:r>
            <w:r w:rsidR="009731BC">
              <w:rPr>
                <w:rFonts w:ascii="Arial" w:hAnsi="Arial" w:cs="Arial"/>
              </w:rPr>
              <w:t>.</w:t>
            </w:r>
            <w:r>
              <w:rPr>
                <w:rFonts w:ascii="Arial" w:hAnsi="Arial" w:cs="Arial"/>
              </w:rPr>
              <w:t>2, 2</w:t>
            </w:r>
            <w:r w:rsidRPr="005A4A81">
              <w:rPr>
                <w:rFonts w:ascii="Arial" w:hAnsi="Arial" w:cs="Arial"/>
                <w:vertAlign w:val="superscript"/>
              </w:rPr>
              <w:t>nd</w:t>
            </w:r>
            <w:r>
              <w:rPr>
                <w:rFonts w:ascii="Arial" w:hAnsi="Arial" w:cs="Arial"/>
              </w:rPr>
              <w:t xml:space="preserve"> main bullet point new 13</w:t>
            </w:r>
            <w:r w:rsidRPr="005A4A81">
              <w:rPr>
                <w:rFonts w:ascii="Arial" w:hAnsi="Arial" w:cs="Arial"/>
                <w:vertAlign w:val="superscript"/>
              </w:rPr>
              <w:t>th</w:t>
            </w:r>
            <w:r>
              <w:rPr>
                <w:rFonts w:ascii="Arial" w:hAnsi="Arial" w:cs="Arial"/>
              </w:rPr>
              <w:t xml:space="preserve"> </w:t>
            </w:r>
            <w:r w:rsidR="009731BC">
              <w:rPr>
                <w:rFonts w:ascii="Arial" w:hAnsi="Arial" w:cs="Arial"/>
              </w:rPr>
              <w:t>sub</w:t>
            </w:r>
            <w:r>
              <w:rPr>
                <w:rFonts w:ascii="Arial" w:hAnsi="Arial" w:cs="Arial"/>
              </w:rPr>
              <w:t xml:space="preserve"> bullet point </w:t>
            </w:r>
          </w:p>
          <w:p w14:paraId="6492D2DA" w14:textId="77777777" w:rsidR="00F84F2E" w:rsidRDefault="00F84F2E" w:rsidP="00F84F2E">
            <w:pPr>
              <w:pStyle w:val="ReportText"/>
              <w:numPr>
                <w:ilvl w:val="0"/>
                <w:numId w:val="0"/>
              </w:numPr>
            </w:pPr>
            <w:r>
              <w:rPr>
                <w:sz w:val="24"/>
              </w:rPr>
              <w:t xml:space="preserve">Business Plan required dependant on size of the project (see guidance documents) </w:t>
            </w:r>
          </w:p>
        </w:tc>
        <w:tc>
          <w:tcPr>
            <w:tcW w:w="4167" w:type="dxa"/>
          </w:tcPr>
          <w:p w14:paraId="6FAFDF24" w14:textId="77777777" w:rsidR="00F84F2E" w:rsidRDefault="00F84F2E" w:rsidP="00F84F2E">
            <w:pPr>
              <w:pStyle w:val="NormalWeb"/>
              <w:spacing w:before="0" w:beforeAutospacing="0" w:after="0" w:afterAutospacing="0"/>
              <w:jc w:val="both"/>
              <w:rPr>
                <w:rFonts w:ascii="Arial" w:hAnsi="Arial" w:cs="Arial"/>
              </w:rPr>
            </w:pPr>
            <w:r>
              <w:rPr>
                <w:rFonts w:ascii="Arial" w:hAnsi="Arial" w:cs="Arial"/>
              </w:rPr>
              <w:t>Amendments following review by the Joint Member Panel and through discussions with the BMSDC Communities team.</w:t>
            </w:r>
          </w:p>
        </w:tc>
      </w:tr>
      <w:tr w:rsidR="00F84F2E" w14:paraId="48243E45" w14:textId="77777777" w:rsidTr="00225D87">
        <w:tc>
          <w:tcPr>
            <w:tcW w:w="4849" w:type="dxa"/>
          </w:tcPr>
          <w:p w14:paraId="1491AE83"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4.3 – 5</w:t>
            </w:r>
            <w:r w:rsidRPr="009422B8">
              <w:rPr>
                <w:rFonts w:ascii="Arial" w:hAnsi="Arial" w:cs="Arial"/>
                <w:vertAlign w:val="superscript"/>
              </w:rPr>
              <w:t>th</w:t>
            </w:r>
            <w:r>
              <w:rPr>
                <w:rFonts w:ascii="Arial" w:hAnsi="Arial" w:cs="Arial"/>
              </w:rPr>
              <w:t xml:space="preserve"> bullet points </w:t>
            </w:r>
            <w:r w:rsidR="009731BC">
              <w:rPr>
                <w:rFonts w:ascii="Arial" w:hAnsi="Arial" w:cs="Arial"/>
              </w:rPr>
              <w:t xml:space="preserve">add “infrastructure” before “asks” </w:t>
            </w:r>
            <w:r>
              <w:rPr>
                <w:rFonts w:ascii="Arial" w:hAnsi="Arial" w:cs="Arial"/>
              </w:rPr>
              <w:t>and add using ringfenced funds at the end of the sentence</w:t>
            </w:r>
          </w:p>
        </w:tc>
        <w:tc>
          <w:tcPr>
            <w:tcW w:w="4167" w:type="dxa"/>
          </w:tcPr>
          <w:p w14:paraId="33E08A3E" w14:textId="77777777" w:rsidR="00F84F2E" w:rsidRDefault="00F84F2E" w:rsidP="00F84F2E">
            <w:pPr>
              <w:pStyle w:val="NormalWeb"/>
              <w:spacing w:before="0" w:beforeAutospacing="0" w:after="0" w:afterAutospacing="0"/>
              <w:rPr>
                <w:rFonts w:ascii="Arial" w:hAnsi="Arial" w:cs="Arial"/>
              </w:rPr>
            </w:pPr>
            <w:r>
              <w:rPr>
                <w:rFonts w:ascii="Arial" w:hAnsi="Arial" w:cs="Arial"/>
              </w:rPr>
              <w:t>Clarification only</w:t>
            </w:r>
          </w:p>
        </w:tc>
      </w:tr>
      <w:tr w:rsidR="008957CF" w14:paraId="0C506D85" w14:textId="77777777" w:rsidTr="00225D87">
        <w:tc>
          <w:tcPr>
            <w:tcW w:w="4849" w:type="dxa"/>
          </w:tcPr>
          <w:p w14:paraId="3175BD6D" w14:textId="77777777" w:rsidR="008957CF" w:rsidRDefault="008957CF" w:rsidP="00F84F2E">
            <w:pPr>
              <w:pStyle w:val="NormalWeb"/>
              <w:spacing w:before="0" w:beforeAutospacing="0" w:after="0" w:afterAutospacing="0"/>
              <w:rPr>
                <w:rFonts w:ascii="Arial" w:hAnsi="Arial" w:cs="Arial"/>
              </w:rPr>
            </w:pPr>
            <w:r>
              <w:rPr>
                <w:rFonts w:ascii="Arial" w:hAnsi="Arial" w:cs="Arial"/>
              </w:rPr>
              <w:t>Paragraph 4.4</w:t>
            </w:r>
            <w:r w:rsidR="00154F5B">
              <w:rPr>
                <w:rFonts w:ascii="Arial" w:hAnsi="Arial" w:cs="Arial"/>
              </w:rPr>
              <w:t xml:space="preserve"> </w:t>
            </w:r>
            <w:r w:rsidR="0016616A">
              <w:rPr>
                <w:rFonts w:ascii="Arial" w:hAnsi="Arial" w:cs="Arial"/>
              </w:rPr>
              <w:t>- 2</w:t>
            </w:r>
            <w:r w:rsidR="00154F5B" w:rsidRPr="00154F5B">
              <w:rPr>
                <w:rFonts w:ascii="Arial" w:hAnsi="Arial" w:cs="Arial"/>
                <w:vertAlign w:val="superscript"/>
              </w:rPr>
              <w:t>nd</w:t>
            </w:r>
            <w:r w:rsidR="00154F5B">
              <w:rPr>
                <w:rFonts w:ascii="Arial" w:hAnsi="Arial" w:cs="Arial"/>
              </w:rPr>
              <w:t xml:space="preserve"> and 10</w:t>
            </w:r>
            <w:r w:rsidR="00154F5B" w:rsidRPr="00154F5B">
              <w:rPr>
                <w:rFonts w:ascii="Arial" w:hAnsi="Arial" w:cs="Arial"/>
                <w:vertAlign w:val="superscript"/>
              </w:rPr>
              <w:t>th</w:t>
            </w:r>
            <w:r w:rsidR="00154F5B">
              <w:rPr>
                <w:rFonts w:ascii="Arial" w:hAnsi="Arial" w:cs="Arial"/>
              </w:rPr>
              <w:t xml:space="preserve"> bullet points</w:t>
            </w:r>
            <w:r>
              <w:rPr>
                <w:rFonts w:ascii="Arial" w:hAnsi="Arial" w:cs="Arial"/>
              </w:rPr>
              <w:t xml:space="preserve"> – change BMSDC to Babergh/Mid Suffolk</w:t>
            </w:r>
          </w:p>
        </w:tc>
        <w:tc>
          <w:tcPr>
            <w:tcW w:w="4167" w:type="dxa"/>
          </w:tcPr>
          <w:p w14:paraId="0CF0C8B5" w14:textId="77777777" w:rsidR="008957CF" w:rsidRDefault="008957CF" w:rsidP="00F84F2E">
            <w:pPr>
              <w:pStyle w:val="NormalWeb"/>
              <w:spacing w:before="0" w:beforeAutospacing="0" w:after="0" w:afterAutospacing="0"/>
              <w:rPr>
                <w:rFonts w:ascii="Arial" w:hAnsi="Arial" w:cs="Arial"/>
              </w:rPr>
            </w:pPr>
            <w:r>
              <w:rPr>
                <w:rFonts w:ascii="Arial" w:hAnsi="Arial" w:cs="Arial"/>
              </w:rPr>
              <w:t>Clarification only</w:t>
            </w:r>
          </w:p>
        </w:tc>
      </w:tr>
      <w:tr w:rsidR="00346322" w14:paraId="51A0A4BE" w14:textId="77777777" w:rsidTr="00225D87">
        <w:tc>
          <w:tcPr>
            <w:tcW w:w="4849" w:type="dxa"/>
          </w:tcPr>
          <w:p w14:paraId="04864FC7" w14:textId="77777777" w:rsidR="00346322" w:rsidRDefault="00346322" w:rsidP="00F84F2E">
            <w:pPr>
              <w:pStyle w:val="NormalWeb"/>
              <w:spacing w:before="0" w:beforeAutospacing="0" w:after="0" w:afterAutospacing="0"/>
              <w:rPr>
                <w:rFonts w:ascii="Arial" w:hAnsi="Arial" w:cs="Arial"/>
              </w:rPr>
            </w:pPr>
            <w:r>
              <w:rPr>
                <w:rFonts w:ascii="Arial" w:hAnsi="Arial" w:cs="Arial"/>
              </w:rPr>
              <w:t>Paragraph 4.4 – 4</w:t>
            </w:r>
            <w:r w:rsidRPr="00346322">
              <w:rPr>
                <w:rFonts w:ascii="Arial" w:hAnsi="Arial" w:cs="Arial"/>
                <w:vertAlign w:val="superscript"/>
              </w:rPr>
              <w:t>th</w:t>
            </w:r>
            <w:r>
              <w:rPr>
                <w:rFonts w:ascii="Arial" w:hAnsi="Arial" w:cs="Arial"/>
              </w:rPr>
              <w:t xml:space="preserve"> bullet point</w:t>
            </w:r>
          </w:p>
          <w:p w14:paraId="2FAF2B35" w14:textId="77777777" w:rsidR="00346322" w:rsidRDefault="00346322" w:rsidP="00F84F2E">
            <w:pPr>
              <w:pStyle w:val="NormalWeb"/>
              <w:spacing w:before="0" w:beforeAutospacing="0" w:after="0" w:afterAutospacing="0"/>
              <w:rPr>
                <w:rFonts w:ascii="Arial" w:hAnsi="Arial" w:cs="Arial"/>
              </w:rPr>
            </w:pPr>
            <w:r>
              <w:rPr>
                <w:rFonts w:ascii="Arial" w:hAnsi="Arial" w:cs="Arial"/>
              </w:rPr>
              <w:t>Add (please see text at the end of this document for guidance on Best Value)</w:t>
            </w:r>
          </w:p>
          <w:p w14:paraId="6E1966A5" w14:textId="77777777" w:rsidR="00346322" w:rsidRDefault="00346322" w:rsidP="00F84F2E">
            <w:pPr>
              <w:pStyle w:val="NormalWeb"/>
              <w:spacing w:before="0" w:beforeAutospacing="0" w:after="0" w:afterAutospacing="0"/>
              <w:rPr>
                <w:rFonts w:ascii="Arial" w:hAnsi="Arial" w:cs="Arial"/>
              </w:rPr>
            </w:pPr>
          </w:p>
          <w:p w14:paraId="5F83B257" w14:textId="77777777" w:rsidR="00346322" w:rsidRDefault="00346322" w:rsidP="00F84F2E">
            <w:pPr>
              <w:pStyle w:val="NormalWeb"/>
              <w:spacing w:before="0" w:beforeAutospacing="0" w:after="0" w:afterAutospacing="0"/>
              <w:rPr>
                <w:rFonts w:ascii="Arial" w:hAnsi="Arial" w:cs="Arial"/>
              </w:rPr>
            </w:pPr>
          </w:p>
        </w:tc>
        <w:tc>
          <w:tcPr>
            <w:tcW w:w="4167" w:type="dxa"/>
          </w:tcPr>
          <w:p w14:paraId="5A5D8ABF" w14:textId="77777777" w:rsidR="00346322" w:rsidRDefault="00346322" w:rsidP="00F84F2E">
            <w:pPr>
              <w:pStyle w:val="NormalWeb"/>
              <w:spacing w:before="0" w:beforeAutospacing="0" w:after="0" w:afterAutospacing="0"/>
              <w:rPr>
                <w:rFonts w:ascii="Arial" w:hAnsi="Arial" w:cs="Arial"/>
              </w:rPr>
            </w:pPr>
            <w:r>
              <w:rPr>
                <w:rFonts w:ascii="Arial" w:hAnsi="Arial" w:cs="Arial"/>
              </w:rPr>
              <w:t>Further amplification of the criteria following the Internal Audit of September 2018 and the review by the Joint Member Panel</w:t>
            </w:r>
          </w:p>
        </w:tc>
      </w:tr>
      <w:tr w:rsidR="0016616A" w14:paraId="073172D2" w14:textId="77777777" w:rsidTr="00225D87">
        <w:tc>
          <w:tcPr>
            <w:tcW w:w="4849" w:type="dxa"/>
          </w:tcPr>
          <w:p w14:paraId="1ADCE152" w14:textId="77777777" w:rsidR="0016616A" w:rsidRDefault="0016616A" w:rsidP="00F84F2E">
            <w:pPr>
              <w:pStyle w:val="NormalWeb"/>
              <w:spacing w:before="0" w:beforeAutospacing="0" w:after="0" w:afterAutospacing="0"/>
              <w:rPr>
                <w:rFonts w:ascii="Arial" w:hAnsi="Arial" w:cs="Arial"/>
              </w:rPr>
            </w:pPr>
            <w:r>
              <w:rPr>
                <w:rFonts w:ascii="Arial" w:hAnsi="Arial" w:cs="Arial"/>
              </w:rPr>
              <w:t>Paragraph 4.4 - 8</w:t>
            </w:r>
            <w:r w:rsidRPr="0016616A">
              <w:rPr>
                <w:rFonts w:ascii="Arial" w:hAnsi="Arial" w:cs="Arial"/>
                <w:vertAlign w:val="superscript"/>
              </w:rPr>
              <w:t>th</w:t>
            </w:r>
            <w:r>
              <w:rPr>
                <w:rFonts w:ascii="Arial" w:hAnsi="Arial" w:cs="Arial"/>
              </w:rPr>
              <w:t xml:space="preserve"> bullet point</w:t>
            </w:r>
          </w:p>
          <w:p w14:paraId="26BCC787" w14:textId="77777777" w:rsidR="0016616A" w:rsidRDefault="0016616A" w:rsidP="00F84F2E">
            <w:pPr>
              <w:pStyle w:val="NormalWeb"/>
              <w:spacing w:before="0" w:beforeAutospacing="0" w:after="0" w:afterAutospacing="0"/>
              <w:rPr>
                <w:rFonts w:ascii="Arial" w:hAnsi="Arial" w:cs="Arial"/>
              </w:rPr>
            </w:pPr>
            <w:r>
              <w:rPr>
                <w:rFonts w:ascii="Arial" w:hAnsi="Arial" w:cs="Arial"/>
              </w:rPr>
              <w:t>Change (from CIL funds) to (from Strategic/ Local Infrastructure funds or ringfenced</w:t>
            </w:r>
            <w:r w:rsidR="00BC1E5E">
              <w:rPr>
                <w:rFonts w:ascii="Arial" w:hAnsi="Arial" w:cs="Arial"/>
              </w:rPr>
              <w:t xml:space="preserve"> CIL</w:t>
            </w:r>
            <w:r>
              <w:rPr>
                <w:rFonts w:ascii="Arial" w:hAnsi="Arial" w:cs="Arial"/>
              </w:rPr>
              <w:t xml:space="preserve"> funds)  </w:t>
            </w:r>
          </w:p>
          <w:p w14:paraId="333F5D7C" w14:textId="77777777" w:rsidR="0016616A" w:rsidRDefault="0016616A" w:rsidP="00F84F2E">
            <w:pPr>
              <w:pStyle w:val="NormalWeb"/>
              <w:spacing w:before="0" w:beforeAutospacing="0" w:after="0" w:afterAutospacing="0"/>
              <w:rPr>
                <w:rFonts w:ascii="Arial" w:hAnsi="Arial" w:cs="Arial"/>
              </w:rPr>
            </w:pPr>
          </w:p>
        </w:tc>
        <w:tc>
          <w:tcPr>
            <w:tcW w:w="4167" w:type="dxa"/>
          </w:tcPr>
          <w:p w14:paraId="20F236EA" w14:textId="77777777" w:rsidR="0016616A" w:rsidRDefault="0016616A" w:rsidP="00F84F2E">
            <w:pPr>
              <w:pStyle w:val="NormalWeb"/>
              <w:spacing w:before="0" w:beforeAutospacing="0" w:after="0" w:afterAutospacing="0"/>
              <w:rPr>
                <w:rFonts w:ascii="Arial" w:hAnsi="Arial" w:cs="Arial"/>
              </w:rPr>
            </w:pPr>
            <w:r>
              <w:rPr>
                <w:rFonts w:ascii="Arial" w:hAnsi="Arial" w:cs="Arial"/>
              </w:rPr>
              <w:t>Clarification only</w:t>
            </w:r>
          </w:p>
        </w:tc>
      </w:tr>
      <w:tr w:rsidR="00F84F2E" w14:paraId="30BD0060" w14:textId="77777777" w:rsidTr="00225D87">
        <w:tc>
          <w:tcPr>
            <w:tcW w:w="4849" w:type="dxa"/>
          </w:tcPr>
          <w:p w14:paraId="0F0EA487" w14:textId="77777777" w:rsidR="00226922" w:rsidRDefault="00226922" w:rsidP="00F84F2E">
            <w:pPr>
              <w:pStyle w:val="NormalWeb"/>
              <w:spacing w:before="0" w:beforeAutospacing="0" w:after="0" w:afterAutospacing="0"/>
              <w:rPr>
                <w:rFonts w:ascii="Arial" w:hAnsi="Arial" w:cs="Arial"/>
              </w:rPr>
            </w:pPr>
            <w:r>
              <w:rPr>
                <w:rFonts w:ascii="Arial" w:hAnsi="Arial" w:cs="Arial"/>
              </w:rPr>
              <w:t>Paragraph 4.4 – 15</w:t>
            </w:r>
            <w:r w:rsidRPr="00226922">
              <w:rPr>
                <w:rFonts w:ascii="Arial" w:hAnsi="Arial" w:cs="Arial"/>
                <w:vertAlign w:val="superscript"/>
              </w:rPr>
              <w:t>th</w:t>
            </w:r>
            <w:r>
              <w:rPr>
                <w:rFonts w:ascii="Arial" w:hAnsi="Arial" w:cs="Arial"/>
              </w:rPr>
              <w:t xml:space="preserve"> bullet point</w:t>
            </w:r>
          </w:p>
          <w:p w14:paraId="3FCA9866" w14:textId="77777777" w:rsidR="00F84F2E" w:rsidRDefault="00226922" w:rsidP="00F84F2E">
            <w:pPr>
              <w:pStyle w:val="NormalWeb"/>
              <w:spacing w:before="0" w:beforeAutospacing="0" w:after="0" w:afterAutospacing="0"/>
              <w:rPr>
                <w:rFonts w:ascii="Arial" w:hAnsi="Arial" w:cs="Arial"/>
              </w:rPr>
            </w:pPr>
            <w:r>
              <w:rPr>
                <w:rFonts w:ascii="Arial" w:hAnsi="Arial" w:cs="Arial"/>
              </w:rPr>
              <w:lastRenderedPageBreak/>
              <w:t xml:space="preserve">Change “our” to the CIL  </w:t>
            </w:r>
          </w:p>
        </w:tc>
        <w:tc>
          <w:tcPr>
            <w:tcW w:w="4167" w:type="dxa"/>
          </w:tcPr>
          <w:p w14:paraId="5A455439" w14:textId="77777777" w:rsidR="00F84F2E" w:rsidRDefault="00226922" w:rsidP="00F84F2E">
            <w:pPr>
              <w:pStyle w:val="NormalWeb"/>
              <w:spacing w:before="0" w:beforeAutospacing="0" w:after="0" w:afterAutospacing="0"/>
              <w:rPr>
                <w:rFonts w:ascii="Arial" w:hAnsi="Arial" w:cs="Arial"/>
              </w:rPr>
            </w:pPr>
            <w:r>
              <w:rPr>
                <w:rFonts w:ascii="Arial" w:hAnsi="Arial" w:cs="Arial"/>
              </w:rPr>
              <w:lastRenderedPageBreak/>
              <w:t>Clarification only</w:t>
            </w:r>
          </w:p>
        </w:tc>
      </w:tr>
      <w:tr w:rsidR="00F84F2E" w14:paraId="33BAC6D1" w14:textId="77777777" w:rsidTr="00225D87">
        <w:tc>
          <w:tcPr>
            <w:tcW w:w="4849" w:type="dxa"/>
          </w:tcPr>
          <w:p w14:paraId="5DC42B67"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5.1 slight rewording</w:t>
            </w:r>
            <w:r w:rsidR="00226922">
              <w:rPr>
                <w:rFonts w:ascii="Arial" w:hAnsi="Arial" w:cs="Arial"/>
              </w:rPr>
              <w:t xml:space="preserve"> and add for each District at the end of the </w:t>
            </w:r>
            <w:r w:rsidR="00DB4475">
              <w:rPr>
                <w:rFonts w:ascii="Arial" w:hAnsi="Arial" w:cs="Arial"/>
              </w:rPr>
              <w:t>sentence</w:t>
            </w:r>
            <w:r>
              <w:rPr>
                <w:rFonts w:ascii="Arial" w:hAnsi="Arial" w:cs="Arial"/>
              </w:rPr>
              <w:t xml:space="preserve"> </w:t>
            </w:r>
          </w:p>
        </w:tc>
        <w:tc>
          <w:tcPr>
            <w:tcW w:w="4167" w:type="dxa"/>
          </w:tcPr>
          <w:p w14:paraId="49C20807" w14:textId="77777777" w:rsidR="00F84F2E" w:rsidRDefault="00F84F2E" w:rsidP="00F84F2E">
            <w:pPr>
              <w:pStyle w:val="NormalWeb"/>
              <w:spacing w:before="0" w:beforeAutospacing="0" w:after="0" w:afterAutospacing="0"/>
              <w:rPr>
                <w:rFonts w:ascii="Arial" w:hAnsi="Arial" w:cs="Arial"/>
              </w:rPr>
            </w:pPr>
            <w:r>
              <w:rPr>
                <w:rFonts w:ascii="Arial" w:hAnsi="Arial" w:cs="Arial"/>
              </w:rPr>
              <w:t>Clarification only</w:t>
            </w:r>
          </w:p>
        </w:tc>
      </w:tr>
      <w:tr w:rsidR="00F84F2E" w14:paraId="2FBA2F09" w14:textId="77777777" w:rsidTr="00225D87">
        <w:tc>
          <w:tcPr>
            <w:tcW w:w="4849" w:type="dxa"/>
          </w:tcPr>
          <w:p w14:paraId="1F6A0456" w14:textId="77777777" w:rsidR="00F84F2E" w:rsidRDefault="00F84F2E" w:rsidP="00F84F2E">
            <w:pPr>
              <w:pStyle w:val="NormalWeb"/>
              <w:spacing w:before="0" w:beforeAutospacing="0" w:after="0" w:afterAutospacing="0"/>
              <w:rPr>
                <w:rFonts w:ascii="Arial" w:hAnsi="Arial" w:cs="Arial"/>
              </w:rPr>
            </w:pPr>
            <w:r>
              <w:rPr>
                <w:rFonts w:ascii="Arial" w:hAnsi="Arial" w:cs="Arial"/>
              </w:rPr>
              <w:t>Paragraph 5.2 Job Title change – Assistant Director Growth to Assistant Director Planning and Communities</w:t>
            </w:r>
          </w:p>
        </w:tc>
        <w:tc>
          <w:tcPr>
            <w:tcW w:w="4167" w:type="dxa"/>
          </w:tcPr>
          <w:p w14:paraId="41352ADD" w14:textId="77777777" w:rsidR="00F84F2E" w:rsidRDefault="00F84F2E" w:rsidP="00F84F2E">
            <w:pPr>
              <w:pStyle w:val="NormalWeb"/>
              <w:spacing w:before="0" w:beforeAutospacing="0" w:after="0" w:afterAutospacing="0"/>
              <w:rPr>
                <w:rFonts w:ascii="Arial" w:hAnsi="Arial" w:cs="Arial"/>
              </w:rPr>
            </w:pPr>
            <w:r>
              <w:rPr>
                <w:rFonts w:ascii="Arial" w:hAnsi="Arial" w:cs="Arial"/>
              </w:rPr>
              <w:t xml:space="preserve">Clarification only </w:t>
            </w:r>
          </w:p>
        </w:tc>
      </w:tr>
      <w:tr w:rsidR="0024465C" w14:paraId="427B0037" w14:textId="77777777" w:rsidTr="00225D87">
        <w:tc>
          <w:tcPr>
            <w:tcW w:w="4849" w:type="dxa"/>
          </w:tcPr>
          <w:p w14:paraId="14AB4271" w14:textId="77777777" w:rsidR="0024465C" w:rsidRDefault="0024465C" w:rsidP="0024465C">
            <w:pPr>
              <w:pStyle w:val="NormalWeb"/>
              <w:spacing w:before="0" w:beforeAutospacing="0" w:after="0" w:afterAutospacing="0"/>
              <w:rPr>
                <w:rFonts w:ascii="Arial" w:hAnsi="Arial" w:cs="Arial"/>
              </w:rPr>
            </w:pPr>
            <w:r>
              <w:rPr>
                <w:rFonts w:ascii="Arial" w:hAnsi="Arial" w:cs="Arial"/>
              </w:rPr>
              <w:t>Paragraph 5.2 remove “and endorsement”</w:t>
            </w:r>
          </w:p>
        </w:tc>
        <w:tc>
          <w:tcPr>
            <w:tcW w:w="4167" w:type="dxa"/>
          </w:tcPr>
          <w:p w14:paraId="0920982F" w14:textId="77777777" w:rsidR="0024465C" w:rsidRDefault="0024465C" w:rsidP="0024465C">
            <w:pPr>
              <w:pStyle w:val="NormalWeb"/>
              <w:spacing w:before="0" w:beforeAutospacing="0" w:after="0" w:afterAutospacing="0"/>
              <w:rPr>
                <w:rFonts w:ascii="Arial" w:hAnsi="Arial" w:cs="Arial"/>
              </w:rPr>
            </w:pPr>
            <w:r>
              <w:rPr>
                <w:rFonts w:ascii="Arial" w:hAnsi="Arial" w:cs="Arial"/>
              </w:rPr>
              <w:t>Clarification only</w:t>
            </w:r>
          </w:p>
        </w:tc>
      </w:tr>
    </w:tbl>
    <w:p w14:paraId="03C42037" w14:textId="77777777" w:rsidR="00894DAF" w:rsidRDefault="00894DAF" w:rsidP="00F534EE">
      <w:pPr>
        <w:pStyle w:val="NormalWeb"/>
        <w:spacing w:before="0" w:beforeAutospacing="0" w:after="0" w:afterAutospacing="0"/>
        <w:rPr>
          <w:rFonts w:ascii="Arial" w:hAnsi="Arial" w:cs="Arial"/>
        </w:rPr>
      </w:pPr>
    </w:p>
    <w:p w14:paraId="1614967B" w14:textId="77777777" w:rsidR="00894DAF" w:rsidRDefault="00894DAF" w:rsidP="00F534EE">
      <w:pPr>
        <w:pStyle w:val="NormalWeb"/>
        <w:spacing w:before="0" w:beforeAutospacing="0" w:after="0" w:afterAutospacing="0"/>
        <w:rPr>
          <w:rFonts w:ascii="Arial" w:hAnsi="Arial" w:cs="Arial"/>
        </w:rPr>
      </w:pPr>
    </w:p>
    <w:p w14:paraId="09A50872" w14:textId="5512538C" w:rsidR="00095A72" w:rsidRDefault="00070A26" w:rsidP="00F534EE">
      <w:pPr>
        <w:pStyle w:val="NormalWeb"/>
        <w:spacing w:before="0" w:beforeAutospacing="0" w:after="0" w:afterAutospacing="0"/>
        <w:rPr>
          <w:rFonts w:ascii="Arial" w:hAnsi="Arial" w:cs="Arial"/>
        </w:rPr>
      </w:pPr>
      <w:r>
        <w:rPr>
          <w:rFonts w:ascii="Arial" w:hAnsi="Arial" w:cs="Arial"/>
        </w:rPr>
        <w:t>March 2019</w:t>
      </w:r>
    </w:p>
    <w:p w14:paraId="3B1BF495" w14:textId="3A82BFFC" w:rsidR="00095A72" w:rsidRDefault="00095A72" w:rsidP="00F534EE">
      <w:pPr>
        <w:pStyle w:val="NormalWeb"/>
        <w:spacing w:before="0" w:beforeAutospacing="0" w:after="0" w:afterAutospacing="0"/>
        <w:rPr>
          <w:rFonts w:ascii="Arial" w:hAnsi="Arial" w:cs="Arial"/>
        </w:rPr>
      </w:pPr>
    </w:p>
    <w:p w14:paraId="450C07CE" w14:textId="7A00AC1B" w:rsidR="00095A72" w:rsidRDefault="007D279D" w:rsidP="00F534EE">
      <w:pPr>
        <w:pStyle w:val="NormalWeb"/>
        <w:spacing w:before="0" w:beforeAutospacing="0" w:after="0" w:afterAutospacing="0"/>
        <w:rPr>
          <w:rFonts w:ascii="Arial" w:hAnsi="Arial" w:cs="Arial"/>
        </w:rPr>
      </w:pPr>
      <w:r>
        <w:rPr>
          <w:rFonts w:ascii="Arial" w:hAnsi="Arial" w:cs="Arial"/>
        </w:rPr>
        <w:t>----------------------------------------------------------------------------------------------------------------</w:t>
      </w:r>
    </w:p>
    <w:p w14:paraId="46A1E4C8" w14:textId="77777777" w:rsidR="00095A72" w:rsidRDefault="00095A72" w:rsidP="00F534EE">
      <w:pPr>
        <w:pStyle w:val="NormalWeb"/>
        <w:spacing w:before="0" w:beforeAutospacing="0" w:after="0" w:afterAutospacing="0"/>
        <w:rPr>
          <w:rFonts w:ascii="Arial" w:hAnsi="Arial" w:cs="Arial"/>
        </w:rPr>
      </w:pPr>
    </w:p>
    <w:p w14:paraId="402C4385" w14:textId="3677BC40" w:rsidR="00095A72" w:rsidRPr="00E05DE3" w:rsidRDefault="007D279D" w:rsidP="00F534EE">
      <w:pPr>
        <w:pStyle w:val="NormalWeb"/>
        <w:spacing w:before="0" w:beforeAutospacing="0" w:after="0" w:afterAutospacing="0"/>
        <w:rPr>
          <w:rFonts w:ascii="Arial" w:hAnsi="Arial" w:cs="Arial"/>
          <w:b/>
          <w:bCs/>
        </w:rPr>
      </w:pPr>
      <w:r w:rsidRPr="00E05DE3">
        <w:rPr>
          <w:rFonts w:ascii="Arial" w:hAnsi="Arial" w:cs="Arial"/>
          <w:b/>
          <w:bCs/>
        </w:rPr>
        <w:t>April 2020</w:t>
      </w:r>
      <w:r w:rsidR="00C07471" w:rsidRPr="00E05DE3">
        <w:rPr>
          <w:rFonts w:ascii="Arial" w:hAnsi="Arial" w:cs="Arial"/>
          <w:b/>
          <w:bCs/>
        </w:rPr>
        <w:t xml:space="preserve"> (Amended)</w:t>
      </w:r>
    </w:p>
    <w:p w14:paraId="39D33F58" w14:textId="65924698" w:rsidR="00095A72" w:rsidRPr="00095A72" w:rsidRDefault="00095A72" w:rsidP="00523D87">
      <w:pPr>
        <w:pStyle w:val="NormalWeb"/>
        <w:spacing w:before="0" w:beforeAutospacing="0" w:after="0" w:afterAutospacing="0"/>
        <w:jc w:val="both"/>
        <w:rPr>
          <w:rFonts w:ascii="Arial" w:hAnsi="Arial" w:cs="Arial"/>
        </w:rPr>
      </w:pPr>
      <w:r>
        <w:rPr>
          <w:rFonts w:ascii="Arial" w:hAnsi="Arial" w:cs="Arial"/>
          <w:b/>
        </w:rPr>
        <w:t>SECOND C</w:t>
      </w:r>
      <w:r w:rsidR="00523D87">
        <w:rPr>
          <w:rFonts w:ascii="Arial" w:hAnsi="Arial" w:cs="Arial"/>
          <w:b/>
        </w:rPr>
        <w:t xml:space="preserve">OMMUNITY </w:t>
      </w:r>
      <w:r>
        <w:rPr>
          <w:rFonts w:ascii="Arial" w:hAnsi="Arial" w:cs="Arial"/>
          <w:b/>
        </w:rPr>
        <w:t>I</w:t>
      </w:r>
      <w:r w:rsidR="00523D87">
        <w:rPr>
          <w:rFonts w:ascii="Arial" w:hAnsi="Arial" w:cs="Arial"/>
          <w:b/>
        </w:rPr>
        <w:t xml:space="preserve">NFRASTRUCTURE </w:t>
      </w:r>
      <w:r>
        <w:rPr>
          <w:rFonts w:ascii="Arial" w:hAnsi="Arial" w:cs="Arial"/>
          <w:b/>
        </w:rPr>
        <w:t>L</w:t>
      </w:r>
      <w:r w:rsidR="00523D87">
        <w:rPr>
          <w:rFonts w:ascii="Arial" w:hAnsi="Arial" w:cs="Arial"/>
          <w:b/>
        </w:rPr>
        <w:t>EVY (CIL)</w:t>
      </w:r>
      <w:r>
        <w:rPr>
          <w:rFonts w:ascii="Arial" w:hAnsi="Arial" w:cs="Arial"/>
          <w:b/>
        </w:rPr>
        <w:t xml:space="preserve"> EXPENDITURE FRAMEWORK REVIEW (APRIL 2020)</w:t>
      </w:r>
    </w:p>
    <w:p w14:paraId="07935291" w14:textId="77777777" w:rsidR="00095A72" w:rsidRDefault="00095A72" w:rsidP="00F534EE">
      <w:pPr>
        <w:pStyle w:val="NormalWeb"/>
        <w:spacing w:before="0" w:beforeAutospacing="0" w:after="0" w:afterAutospacing="0"/>
        <w:rPr>
          <w:rFonts w:ascii="Arial" w:hAnsi="Arial" w:cs="Arial"/>
        </w:rPr>
      </w:pPr>
    </w:p>
    <w:p w14:paraId="49802375" w14:textId="3FA5D08B" w:rsidR="003E445F" w:rsidRDefault="003E445F" w:rsidP="00F534EE">
      <w:pPr>
        <w:pStyle w:val="NormalWeb"/>
        <w:spacing w:before="0" w:beforeAutospacing="0" w:after="0" w:afterAutospacing="0"/>
        <w:rPr>
          <w:rFonts w:ascii="Arial" w:hAnsi="Arial" w:cs="Arial"/>
          <w:b/>
          <w:bCs/>
        </w:rPr>
      </w:pPr>
      <w:r w:rsidRPr="003E445F">
        <w:rPr>
          <w:rFonts w:ascii="Arial" w:hAnsi="Arial" w:cs="Arial"/>
          <w:b/>
          <w:bCs/>
        </w:rPr>
        <w:t>Edition Amendments</w:t>
      </w:r>
      <w:r w:rsidR="00523D87">
        <w:rPr>
          <w:rFonts w:ascii="Arial" w:hAnsi="Arial" w:cs="Arial"/>
          <w:b/>
          <w:bCs/>
        </w:rPr>
        <w:t xml:space="preserve"> (April 2020)</w:t>
      </w:r>
    </w:p>
    <w:p w14:paraId="211254E6" w14:textId="574FCEB9" w:rsidR="003E445F" w:rsidRDefault="003E445F" w:rsidP="00F534EE">
      <w:pPr>
        <w:pStyle w:val="NormalWeb"/>
        <w:spacing w:before="0" w:beforeAutospacing="0" w:after="0" w:afterAutospacing="0"/>
        <w:rPr>
          <w:rFonts w:ascii="Arial" w:hAnsi="Arial" w:cs="Arial"/>
          <w:b/>
          <w:bCs/>
        </w:rPr>
      </w:pPr>
    </w:p>
    <w:tbl>
      <w:tblPr>
        <w:tblStyle w:val="TableGrid"/>
        <w:tblW w:w="0" w:type="auto"/>
        <w:tblLook w:val="04A0" w:firstRow="1" w:lastRow="0" w:firstColumn="1" w:lastColumn="0" w:noHBand="0" w:noVBand="1"/>
      </w:tblPr>
      <w:tblGrid>
        <w:gridCol w:w="4508"/>
        <w:gridCol w:w="4508"/>
      </w:tblGrid>
      <w:tr w:rsidR="003E445F" w14:paraId="6C36F418" w14:textId="77777777" w:rsidTr="003E445F">
        <w:tc>
          <w:tcPr>
            <w:tcW w:w="4508" w:type="dxa"/>
          </w:tcPr>
          <w:p w14:paraId="23916F85" w14:textId="1221834C" w:rsidR="003E445F" w:rsidRDefault="003E445F" w:rsidP="00F534EE">
            <w:pPr>
              <w:pStyle w:val="NormalWeb"/>
              <w:spacing w:before="0" w:beforeAutospacing="0" w:after="0" w:afterAutospacing="0"/>
              <w:rPr>
                <w:rFonts w:ascii="Arial" w:hAnsi="Arial" w:cs="Arial"/>
                <w:b/>
                <w:bCs/>
              </w:rPr>
            </w:pPr>
            <w:r w:rsidRPr="0086489D">
              <w:rPr>
                <w:rFonts w:ascii="Arial" w:hAnsi="Arial" w:cs="Arial"/>
                <w:b/>
              </w:rPr>
              <w:t>Revision</w:t>
            </w:r>
            <w:r w:rsidR="00D115CA">
              <w:rPr>
                <w:rFonts w:ascii="Arial" w:hAnsi="Arial" w:cs="Arial"/>
                <w:b/>
              </w:rPr>
              <w:t>s</w:t>
            </w:r>
            <w:r w:rsidRPr="0086489D">
              <w:rPr>
                <w:rFonts w:ascii="Arial" w:hAnsi="Arial" w:cs="Arial"/>
                <w:b/>
              </w:rPr>
              <w:t xml:space="preserve"> (from </w:t>
            </w:r>
            <w:r w:rsidR="00D115CA">
              <w:rPr>
                <w:rFonts w:ascii="Arial" w:hAnsi="Arial" w:cs="Arial"/>
                <w:b/>
              </w:rPr>
              <w:t>March</w:t>
            </w:r>
            <w:r w:rsidRPr="0086489D">
              <w:rPr>
                <w:rFonts w:ascii="Arial" w:hAnsi="Arial" w:cs="Arial"/>
                <w:b/>
              </w:rPr>
              <w:t xml:space="preserve"> 201</w:t>
            </w:r>
            <w:r w:rsidR="00D115CA">
              <w:rPr>
                <w:rFonts w:ascii="Arial" w:hAnsi="Arial" w:cs="Arial"/>
                <w:b/>
              </w:rPr>
              <w:t>9</w:t>
            </w:r>
            <w:r w:rsidRPr="0086489D">
              <w:rPr>
                <w:rFonts w:ascii="Arial" w:hAnsi="Arial" w:cs="Arial"/>
                <w:b/>
              </w:rPr>
              <w:t xml:space="preserve"> document)</w:t>
            </w:r>
          </w:p>
        </w:tc>
        <w:tc>
          <w:tcPr>
            <w:tcW w:w="4508" w:type="dxa"/>
          </w:tcPr>
          <w:p w14:paraId="1D6FFC83" w14:textId="7ECFBA6C" w:rsidR="003E445F" w:rsidRDefault="003E445F" w:rsidP="00F534EE">
            <w:pPr>
              <w:pStyle w:val="NormalWeb"/>
              <w:spacing w:before="0" w:beforeAutospacing="0" w:after="0" w:afterAutospacing="0"/>
              <w:rPr>
                <w:rFonts w:ascii="Arial" w:hAnsi="Arial" w:cs="Arial"/>
                <w:b/>
                <w:bCs/>
              </w:rPr>
            </w:pPr>
            <w:r w:rsidRPr="0086489D">
              <w:rPr>
                <w:rFonts w:ascii="Arial" w:hAnsi="Arial" w:cs="Arial"/>
                <w:b/>
              </w:rPr>
              <w:t>Reason for changes</w:t>
            </w:r>
          </w:p>
        </w:tc>
      </w:tr>
      <w:tr w:rsidR="003E445F" w14:paraId="65CF7C6F" w14:textId="77777777" w:rsidTr="003E445F">
        <w:tc>
          <w:tcPr>
            <w:tcW w:w="4508" w:type="dxa"/>
          </w:tcPr>
          <w:p w14:paraId="133F3A00" w14:textId="2337E89B" w:rsidR="003E445F" w:rsidRPr="0049675F" w:rsidRDefault="00C61DAF" w:rsidP="00C61DAF">
            <w:pPr>
              <w:pStyle w:val="NormalWeb"/>
              <w:spacing w:before="0" w:beforeAutospacing="0" w:after="0" w:afterAutospacing="0"/>
              <w:jc w:val="both"/>
              <w:rPr>
                <w:rFonts w:ascii="Arial" w:hAnsi="Arial" w:cs="Arial"/>
              </w:rPr>
            </w:pPr>
            <w:r>
              <w:rPr>
                <w:rFonts w:ascii="Arial" w:hAnsi="Arial" w:cs="Arial"/>
              </w:rPr>
              <w:t>Paragraph</w:t>
            </w:r>
            <w:r w:rsidR="00027C1B">
              <w:rPr>
                <w:rFonts w:ascii="Arial" w:hAnsi="Arial" w:cs="Arial"/>
              </w:rPr>
              <w:t>s</w:t>
            </w:r>
            <w:r>
              <w:rPr>
                <w:rFonts w:ascii="Arial" w:hAnsi="Arial" w:cs="Arial"/>
              </w:rPr>
              <w:t xml:space="preserve"> 1.3</w:t>
            </w:r>
            <w:r w:rsidR="00027C1B">
              <w:rPr>
                <w:rFonts w:ascii="Arial" w:hAnsi="Arial" w:cs="Arial"/>
              </w:rPr>
              <w:t xml:space="preserve"> and 4.3</w:t>
            </w:r>
            <w:r w:rsidR="008C4BC8">
              <w:rPr>
                <w:rFonts w:ascii="Arial" w:hAnsi="Arial" w:cs="Arial"/>
              </w:rPr>
              <w:t xml:space="preserve"> - </w:t>
            </w:r>
            <w:r w:rsidR="0049675F" w:rsidRPr="0049675F">
              <w:rPr>
                <w:rFonts w:ascii="Arial" w:hAnsi="Arial" w:cs="Arial"/>
              </w:rPr>
              <w:t>Abolition of the Regulation 123 Lists</w:t>
            </w:r>
            <w:r w:rsidR="0049675F">
              <w:rPr>
                <w:rFonts w:ascii="Arial" w:hAnsi="Arial" w:cs="Arial"/>
              </w:rPr>
              <w:t xml:space="preserve"> on the 1</w:t>
            </w:r>
            <w:r w:rsidR="0049675F" w:rsidRPr="0049675F">
              <w:rPr>
                <w:rFonts w:ascii="Arial" w:hAnsi="Arial" w:cs="Arial"/>
                <w:vertAlign w:val="superscript"/>
              </w:rPr>
              <w:t>st</w:t>
            </w:r>
            <w:r w:rsidR="0049675F">
              <w:rPr>
                <w:rFonts w:ascii="Arial" w:hAnsi="Arial" w:cs="Arial"/>
              </w:rPr>
              <w:t xml:space="preserve"> September 2019 and  </w:t>
            </w:r>
            <w:r>
              <w:rPr>
                <w:rFonts w:ascii="Arial" w:hAnsi="Arial" w:cs="Arial"/>
              </w:rPr>
              <w:t xml:space="preserve">the </w:t>
            </w:r>
            <w:r w:rsidR="0049675F">
              <w:rPr>
                <w:rFonts w:ascii="Arial" w:hAnsi="Arial" w:cs="Arial"/>
              </w:rPr>
              <w:t xml:space="preserve">adoption of the CIL Position Statements for both Councils outlining what each Council will spend its CIL money on. </w:t>
            </w:r>
          </w:p>
        </w:tc>
        <w:tc>
          <w:tcPr>
            <w:tcW w:w="4508" w:type="dxa"/>
          </w:tcPr>
          <w:p w14:paraId="7BA0E072" w14:textId="0252EA10" w:rsidR="003E445F" w:rsidRPr="0049675F" w:rsidRDefault="0049675F" w:rsidP="00C61DAF">
            <w:pPr>
              <w:pStyle w:val="NormalWeb"/>
              <w:spacing w:before="0" w:beforeAutospacing="0" w:after="0" w:afterAutospacing="0"/>
              <w:jc w:val="both"/>
              <w:rPr>
                <w:rFonts w:ascii="Arial" w:hAnsi="Arial" w:cs="Arial"/>
              </w:rPr>
            </w:pPr>
            <w:r w:rsidRPr="0049675F">
              <w:rPr>
                <w:rFonts w:ascii="Arial" w:hAnsi="Arial" w:cs="Arial"/>
              </w:rPr>
              <w:t>New legislation was introduced on the 1</w:t>
            </w:r>
            <w:r w:rsidRPr="0049675F">
              <w:rPr>
                <w:rFonts w:ascii="Arial" w:hAnsi="Arial" w:cs="Arial"/>
                <w:vertAlign w:val="superscript"/>
              </w:rPr>
              <w:t>st</w:t>
            </w:r>
            <w:r w:rsidRPr="0049675F">
              <w:rPr>
                <w:rFonts w:ascii="Arial" w:hAnsi="Arial" w:cs="Arial"/>
              </w:rPr>
              <w:t xml:space="preserve"> September 2019 </w:t>
            </w:r>
            <w:r>
              <w:rPr>
                <w:rFonts w:ascii="Arial" w:hAnsi="Arial" w:cs="Arial"/>
              </w:rPr>
              <w:t xml:space="preserve">in </w:t>
            </w:r>
            <w:r w:rsidR="00D115CA">
              <w:rPr>
                <w:rFonts w:ascii="Arial" w:hAnsi="Arial" w:cs="Arial"/>
              </w:rPr>
              <w:t>t</w:t>
            </w:r>
            <w:r w:rsidRPr="0049675F">
              <w:rPr>
                <w:rFonts w:ascii="Arial" w:hAnsi="Arial" w:cs="Arial"/>
              </w:rPr>
              <w:t>he form of new CIL Regulations</w:t>
            </w:r>
            <w:r>
              <w:rPr>
                <w:rFonts w:ascii="Arial" w:hAnsi="Arial" w:cs="Arial"/>
              </w:rPr>
              <w:t xml:space="preserve"> which abolished the Regulation 123 lists. Each Council decided that it would produce</w:t>
            </w:r>
            <w:r w:rsidR="00D115CA">
              <w:rPr>
                <w:rFonts w:ascii="Arial" w:hAnsi="Arial" w:cs="Arial"/>
              </w:rPr>
              <w:t xml:space="preserve"> and adopt </w:t>
            </w:r>
            <w:r>
              <w:rPr>
                <w:rFonts w:ascii="Arial" w:hAnsi="Arial" w:cs="Arial"/>
              </w:rPr>
              <w:t xml:space="preserve"> a CIL Position Statement </w:t>
            </w:r>
            <w:r w:rsidR="00C61DAF">
              <w:rPr>
                <w:rFonts w:ascii="Arial" w:hAnsi="Arial" w:cs="Arial"/>
              </w:rPr>
              <w:t xml:space="preserve">(identical for both Councils) </w:t>
            </w:r>
            <w:r>
              <w:rPr>
                <w:rFonts w:ascii="Arial" w:hAnsi="Arial" w:cs="Arial"/>
              </w:rPr>
              <w:t xml:space="preserve">for expenditure of CIL to provide </w:t>
            </w:r>
            <w:r w:rsidR="00D115CA">
              <w:rPr>
                <w:rFonts w:ascii="Arial" w:hAnsi="Arial" w:cs="Arial"/>
              </w:rPr>
              <w:t xml:space="preserve">clarity on those types of infrastructure that CIL would fund and publish </w:t>
            </w:r>
            <w:r w:rsidR="00C07471">
              <w:rPr>
                <w:rFonts w:ascii="Arial" w:hAnsi="Arial" w:cs="Arial"/>
              </w:rPr>
              <w:t xml:space="preserve">the documents </w:t>
            </w:r>
            <w:r w:rsidR="00D115CA">
              <w:rPr>
                <w:rFonts w:ascii="Arial" w:hAnsi="Arial" w:cs="Arial"/>
              </w:rPr>
              <w:t xml:space="preserve">on the web site. . </w:t>
            </w:r>
          </w:p>
        </w:tc>
      </w:tr>
      <w:tr w:rsidR="003E445F" w14:paraId="49054DEB" w14:textId="77777777" w:rsidTr="003E445F">
        <w:tc>
          <w:tcPr>
            <w:tcW w:w="4508" w:type="dxa"/>
          </w:tcPr>
          <w:p w14:paraId="63E59473" w14:textId="1EB867F3" w:rsidR="003E445F" w:rsidRPr="008C4BC8" w:rsidRDefault="008C4BC8" w:rsidP="00F534EE">
            <w:pPr>
              <w:pStyle w:val="NormalWeb"/>
              <w:spacing w:before="0" w:beforeAutospacing="0" w:after="0" w:afterAutospacing="0"/>
              <w:rPr>
                <w:rFonts w:ascii="Arial" w:hAnsi="Arial" w:cs="Arial"/>
              </w:rPr>
            </w:pPr>
            <w:r w:rsidRPr="008C4BC8">
              <w:rPr>
                <w:rFonts w:ascii="Arial" w:hAnsi="Arial" w:cs="Arial"/>
              </w:rPr>
              <w:t>Paragraph 1.4</w:t>
            </w:r>
            <w:r>
              <w:rPr>
                <w:rFonts w:ascii="Arial" w:hAnsi="Arial" w:cs="Arial"/>
              </w:rPr>
              <w:t xml:space="preserve"> – Information inserted into the text relating to the processes</w:t>
            </w:r>
            <w:r w:rsidR="00D85ADB">
              <w:rPr>
                <w:rFonts w:ascii="Arial" w:hAnsi="Arial" w:cs="Arial"/>
              </w:rPr>
              <w:t xml:space="preserve"> and timings</w:t>
            </w:r>
            <w:r>
              <w:rPr>
                <w:rFonts w:ascii="Arial" w:hAnsi="Arial" w:cs="Arial"/>
              </w:rPr>
              <w:t xml:space="preserve"> </w:t>
            </w:r>
            <w:r w:rsidR="00D85ADB">
              <w:rPr>
                <w:rFonts w:ascii="Arial" w:hAnsi="Arial" w:cs="Arial"/>
              </w:rPr>
              <w:t>of the</w:t>
            </w:r>
            <w:r>
              <w:rPr>
                <w:rFonts w:ascii="Arial" w:hAnsi="Arial" w:cs="Arial"/>
              </w:rPr>
              <w:t xml:space="preserve"> First </w:t>
            </w:r>
            <w:r w:rsidR="00D85ADB">
              <w:rPr>
                <w:rFonts w:ascii="Arial" w:hAnsi="Arial" w:cs="Arial"/>
              </w:rPr>
              <w:t xml:space="preserve">and Second </w:t>
            </w:r>
            <w:r>
              <w:rPr>
                <w:rFonts w:ascii="Arial" w:hAnsi="Arial" w:cs="Arial"/>
              </w:rPr>
              <w:t>Review of the CIL Expenditure Framework</w:t>
            </w:r>
          </w:p>
        </w:tc>
        <w:tc>
          <w:tcPr>
            <w:tcW w:w="4508" w:type="dxa"/>
          </w:tcPr>
          <w:p w14:paraId="797CEFB8" w14:textId="29618716" w:rsidR="003E445F" w:rsidRPr="00895966" w:rsidRDefault="00895966" w:rsidP="00F534EE">
            <w:pPr>
              <w:pStyle w:val="NormalWeb"/>
              <w:spacing w:before="0" w:beforeAutospacing="0" w:after="0" w:afterAutospacing="0"/>
              <w:rPr>
                <w:rFonts w:ascii="Arial" w:hAnsi="Arial" w:cs="Arial"/>
              </w:rPr>
            </w:pPr>
            <w:r w:rsidRPr="00895966">
              <w:rPr>
                <w:rFonts w:ascii="Arial" w:hAnsi="Arial" w:cs="Arial"/>
              </w:rPr>
              <w:t>For information purposes</w:t>
            </w:r>
          </w:p>
        </w:tc>
      </w:tr>
      <w:tr w:rsidR="003E445F" w14:paraId="6F2F226F" w14:textId="77777777" w:rsidTr="003E445F">
        <w:tc>
          <w:tcPr>
            <w:tcW w:w="4508" w:type="dxa"/>
          </w:tcPr>
          <w:p w14:paraId="6B8B15BF" w14:textId="46E6CBAF" w:rsidR="003E445F" w:rsidRPr="00D86CD5" w:rsidRDefault="00D86CD5" w:rsidP="00F534EE">
            <w:pPr>
              <w:pStyle w:val="NormalWeb"/>
              <w:spacing w:before="0" w:beforeAutospacing="0" w:after="0" w:afterAutospacing="0"/>
              <w:rPr>
                <w:rFonts w:ascii="Arial" w:hAnsi="Arial" w:cs="Arial"/>
              </w:rPr>
            </w:pPr>
            <w:r w:rsidRPr="00D86CD5">
              <w:rPr>
                <w:rFonts w:ascii="Arial" w:hAnsi="Arial" w:cs="Arial"/>
              </w:rPr>
              <w:t>Paragraph 1.5</w:t>
            </w:r>
            <w:r>
              <w:rPr>
                <w:rFonts w:ascii="Arial" w:hAnsi="Arial" w:cs="Arial"/>
              </w:rPr>
              <w:t xml:space="preserve"> – Key CIL date calendar – also available in Outlook on the Web site</w:t>
            </w:r>
          </w:p>
        </w:tc>
        <w:tc>
          <w:tcPr>
            <w:tcW w:w="4508" w:type="dxa"/>
          </w:tcPr>
          <w:p w14:paraId="51CE375F" w14:textId="0D94A25B" w:rsidR="003E445F" w:rsidRPr="00D86CD5" w:rsidRDefault="00D86CD5" w:rsidP="00F534EE">
            <w:pPr>
              <w:pStyle w:val="NormalWeb"/>
              <w:spacing w:before="0" w:beforeAutospacing="0" w:after="0" w:afterAutospacing="0"/>
              <w:rPr>
                <w:rFonts w:ascii="Arial" w:hAnsi="Arial" w:cs="Arial"/>
              </w:rPr>
            </w:pPr>
            <w:r w:rsidRPr="00D86CD5">
              <w:rPr>
                <w:rFonts w:ascii="Arial" w:hAnsi="Arial" w:cs="Arial"/>
              </w:rPr>
              <w:t>Following the second review by the Joint Member Panel</w:t>
            </w:r>
          </w:p>
        </w:tc>
      </w:tr>
      <w:tr w:rsidR="00EF5793" w14:paraId="30872DAF" w14:textId="77777777" w:rsidTr="003E445F">
        <w:tc>
          <w:tcPr>
            <w:tcW w:w="4508" w:type="dxa"/>
          </w:tcPr>
          <w:p w14:paraId="6F06C029" w14:textId="6393AB33" w:rsidR="00EF5793" w:rsidRPr="00CE3FD0" w:rsidRDefault="00CE3FD0" w:rsidP="00F534EE">
            <w:pPr>
              <w:pStyle w:val="NormalWeb"/>
              <w:spacing w:before="0" w:beforeAutospacing="0" w:after="0" w:afterAutospacing="0"/>
              <w:rPr>
                <w:rFonts w:ascii="Arial" w:hAnsi="Arial" w:cs="Arial"/>
              </w:rPr>
            </w:pPr>
            <w:r w:rsidRPr="00CE3FD0">
              <w:rPr>
                <w:rFonts w:ascii="Arial" w:hAnsi="Arial" w:cs="Arial"/>
              </w:rPr>
              <w:t>Paragraph</w:t>
            </w:r>
            <w:r>
              <w:rPr>
                <w:rFonts w:ascii="Arial" w:hAnsi="Arial" w:cs="Arial"/>
              </w:rPr>
              <w:t xml:space="preserve"> </w:t>
            </w:r>
            <w:r w:rsidR="00784D21">
              <w:rPr>
                <w:rFonts w:ascii="Arial" w:hAnsi="Arial" w:cs="Arial"/>
              </w:rPr>
              <w:t xml:space="preserve"> 2.1 – </w:t>
            </w:r>
            <w:r w:rsidR="00434A3B">
              <w:rPr>
                <w:rFonts w:ascii="Arial" w:hAnsi="Arial" w:cs="Arial"/>
              </w:rPr>
              <w:t>3</w:t>
            </w:r>
            <w:r w:rsidR="00434A3B" w:rsidRPr="00434A3B">
              <w:rPr>
                <w:rFonts w:ascii="Arial" w:hAnsi="Arial" w:cs="Arial"/>
                <w:vertAlign w:val="superscript"/>
              </w:rPr>
              <w:t>rd</w:t>
            </w:r>
            <w:r w:rsidR="00434A3B">
              <w:rPr>
                <w:rFonts w:ascii="Arial" w:hAnsi="Arial" w:cs="Arial"/>
              </w:rPr>
              <w:t xml:space="preserve"> bullet point </w:t>
            </w:r>
            <w:r w:rsidR="00784D21">
              <w:rPr>
                <w:rFonts w:ascii="Arial" w:hAnsi="Arial" w:cs="Arial"/>
              </w:rPr>
              <w:t>amendment to the date of the CIL Regulations and substitution of the Regulation 123 lists with the CIL Position Statement</w:t>
            </w:r>
          </w:p>
        </w:tc>
        <w:tc>
          <w:tcPr>
            <w:tcW w:w="4508" w:type="dxa"/>
          </w:tcPr>
          <w:p w14:paraId="7106E4DF" w14:textId="40C45754" w:rsidR="00EF5793" w:rsidRPr="00784D21" w:rsidRDefault="00784D21" w:rsidP="00F534EE">
            <w:pPr>
              <w:pStyle w:val="NormalWeb"/>
              <w:spacing w:before="0" w:beforeAutospacing="0" w:after="0" w:afterAutospacing="0"/>
              <w:rPr>
                <w:rFonts w:ascii="Arial" w:hAnsi="Arial" w:cs="Arial"/>
              </w:rPr>
            </w:pPr>
            <w:r w:rsidRPr="00784D21">
              <w:rPr>
                <w:rFonts w:ascii="Arial" w:hAnsi="Arial" w:cs="Arial"/>
              </w:rPr>
              <w:t>Clarification only</w:t>
            </w:r>
          </w:p>
        </w:tc>
      </w:tr>
      <w:tr w:rsidR="00EF5793" w14:paraId="61B68AA7" w14:textId="77777777" w:rsidTr="003E445F">
        <w:tc>
          <w:tcPr>
            <w:tcW w:w="4508" w:type="dxa"/>
          </w:tcPr>
          <w:p w14:paraId="3E31CCEA" w14:textId="1C58307D" w:rsidR="00EF5793" w:rsidRPr="00784D21" w:rsidRDefault="00434A3B" w:rsidP="00F534EE">
            <w:pPr>
              <w:pStyle w:val="NormalWeb"/>
              <w:spacing w:before="0" w:beforeAutospacing="0" w:after="0" w:afterAutospacing="0"/>
              <w:rPr>
                <w:rFonts w:ascii="Arial" w:hAnsi="Arial" w:cs="Arial"/>
              </w:rPr>
            </w:pPr>
            <w:r>
              <w:rPr>
                <w:rFonts w:ascii="Arial" w:hAnsi="Arial" w:cs="Arial"/>
              </w:rPr>
              <w:t>Paragraph 2.1 5</w:t>
            </w:r>
            <w:r w:rsidRPr="00434A3B">
              <w:rPr>
                <w:rFonts w:ascii="Arial" w:hAnsi="Arial" w:cs="Arial"/>
                <w:vertAlign w:val="superscript"/>
              </w:rPr>
              <w:t>th</w:t>
            </w:r>
            <w:r>
              <w:rPr>
                <w:rFonts w:ascii="Arial" w:hAnsi="Arial" w:cs="Arial"/>
              </w:rPr>
              <w:t xml:space="preserve"> bullet point – caveat applied </w:t>
            </w:r>
          </w:p>
        </w:tc>
        <w:tc>
          <w:tcPr>
            <w:tcW w:w="4508" w:type="dxa"/>
          </w:tcPr>
          <w:p w14:paraId="178EF0BF" w14:textId="091D1334" w:rsidR="00EF5793" w:rsidRPr="00434A3B" w:rsidRDefault="00434A3B" w:rsidP="00F534EE">
            <w:pPr>
              <w:pStyle w:val="NormalWeb"/>
              <w:spacing w:before="0" w:beforeAutospacing="0" w:after="0" w:afterAutospacing="0"/>
              <w:rPr>
                <w:rFonts w:ascii="Arial" w:hAnsi="Arial" w:cs="Arial"/>
              </w:rPr>
            </w:pPr>
            <w:r w:rsidRPr="00434A3B">
              <w:rPr>
                <w:rFonts w:ascii="Arial" w:hAnsi="Arial" w:cs="Arial"/>
              </w:rPr>
              <w:t>Clarification only</w:t>
            </w:r>
          </w:p>
        </w:tc>
      </w:tr>
      <w:tr w:rsidR="00EF5793" w14:paraId="542E95DF" w14:textId="77777777" w:rsidTr="003E445F">
        <w:tc>
          <w:tcPr>
            <w:tcW w:w="4508" w:type="dxa"/>
          </w:tcPr>
          <w:p w14:paraId="64220701" w14:textId="4C05A75B" w:rsidR="00EF5793" w:rsidRPr="007E7C36" w:rsidRDefault="007E7C36" w:rsidP="00F534EE">
            <w:pPr>
              <w:pStyle w:val="NormalWeb"/>
              <w:spacing w:before="0" w:beforeAutospacing="0" w:after="0" w:afterAutospacing="0"/>
              <w:rPr>
                <w:rFonts w:ascii="Arial" w:hAnsi="Arial" w:cs="Arial"/>
              </w:rPr>
            </w:pPr>
            <w:r w:rsidRPr="007E7C36">
              <w:rPr>
                <w:rFonts w:ascii="Arial" w:hAnsi="Arial" w:cs="Arial"/>
              </w:rPr>
              <w:t>Paragraph</w:t>
            </w:r>
            <w:r w:rsidR="001D4F3E">
              <w:rPr>
                <w:rFonts w:ascii="Arial" w:hAnsi="Arial" w:cs="Arial"/>
              </w:rPr>
              <w:t xml:space="preserve"> 2.1</w:t>
            </w:r>
            <w:r w:rsidR="00EA3CDD">
              <w:rPr>
                <w:rFonts w:ascii="Arial" w:hAnsi="Arial" w:cs="Arial"/>
              </w:rPr>
              <w:t xml:space="preserve"> </w:t>
            </w:r>
            <w:r w:rsidR="001D4F3E">
              <w:rPr>
                <w:rFonts w:ascii="Arial" w:hAnsi="Arial" w:cs="Arial"/>
              </w:rPr>
              <w:t>7</w:t>
            </w:r>
            <w:r w:rsidR="001D4F3E" w:rsidRPr="001D4F3E">
              <w:rPr>
                <w:rFonts w:ascii="Arial" w:hAnsi="Arial" w:cs="Arial"/>
                <w:vertAlign w:val="superscript"/>
              </w:rPr>
              <w:t>th</w:t>
            </w:r>
            <w:r w:rsidR="001D4F3E">
              <w:rPr>
                <w:rFonts w:ascii="Arial" w:hAnsi="Arial" w:cs="Arial"/>
              </w:rPr>
              <w:t xml:space="preserve"> </w:t>
            </w:r>
            <w:r w:rsidR="0092696C">
              <w:rPr>
                <w:rFonts w:ascii="Arial" w:hAnsi="Arial" w:cs="Arial"/>
              </w:rPr>
              <w:t>and 12</w:t>
            </w:r>
            <w:r w:rsidR="0092696C" w:rsidRPr="0092696C">
              <w:rPr>
                <w:rFonts w:ascii="Arial" w:hAnsi="Arial" w:cs="Arial"/>
                <w:vertAlign w:val="superscript"/>
              </w:rPr>
              <w:t>th</w:t>
            </w:r>
            <w:r w:rsidR="0092696C">
              <w:rPr>
                <w:rFonts w:ascii="Arial" w:hAnsi="Arial" w:cs="Arial"/>
              </w:rPr>
              <w:t xml:space="preserve"> </w:t>
            </w:r>
            <w:r w:rsidR="00701268">
              <w:rPr>
                <w:rFonts w:ascii="Arial" w:hAnsi="Arial" w:cs="Arial"/>
              </w:rPr>
              <w:t>and 16</w:t>
            </w:r>
            <w:r w:rsidR="00701268" w:rsidRPr="00701268">
              <w:rPr>
                <w:rFonts w:ascii="Arial" w:hAnsi="Arial" w:cs="Arial"/>
                <w:vertAlign w:val="superscript"/>
              </w:rPr>
              <w:t>th</w:t>
            </w:r>
            <w:r w:rsidR="00530BEE">
              <w:rPr>
                <w:rFonts w:ascii="Arial" w:hAnsi="Arial" w:cs="Arial"/>
                <w:vertAlign w:val="superscript"/>
              </w:rPr>
              <w:t xml:space="preserve">  </w:t>
            </w:r>
            <w:r w:rsidR="00530BEE">
              <w:rPr>
                <w:rFonts w:ascii="Arial" w:hAnsi="Arial" w:cs="Arial"/>
              </w:rPr>
              <w:t>and paragraph 3.1 6</w:t>
            </w:r>
            <w:r w:rsidR="00530BEE" w:rsidRPr="00530BEE">
              <w:rPr>
                <w:rFonts w:ascii="Arial" w:hAnsi="Arial" w:cs="Arial"/>
                <w:vertAlign w:val="superscript"/>
              </w:rPr>
              <w:t>th</w:t>
            </w:r>
            <w:r w:rsidR="00530BEE">
              <w:rPr>
                <w:rFonts w:ascii="Arial" w:hAnsi="Arial" w:cs="Arial"/>
              </w:rPr>
              <w:t xml:space="preserve"> </w:t>
            </w:r>
            <w:r w:rsidR="001D4F3E">
              <w:rPr>
                <w:rFonts w:ascii="Arial" w:hAnsi="Arial" w:cs="Arial"/>
              </w:rPr>
              <w:t>bullet point</w:t>
            </w:r>
            <w:r w:rsidR="0092696C">
              <w:rPr>
                <w:rFonts w:ascii="Arial" w:hAnsi="Arial" w:cs="Arial"/>
              </w:rPr>
              <w:t>s</w:t>
            </w:r>
            <w:r w:rsidR="001D4F3E">
              <w:rPr>
                <w:rFonts w:ascii="Arial" w:hAnsi="Arial" w:cs="Arial"/>
              </w:rPr>
              <w:t xml:space="preserve"> – deletion of Regulation 123</w:t>
            </w:r>
            <w:r w:rsidRPr="007E7C36">
              <w:rPr>
                <w:rFonts w:ascii="Arial" w:hAnsi="Arial" w:cs="Arial"/>
              </w:rPr>
              <w:t xml:space="preserve"> </w:t>
            </w:r>
          </w:p>
        </w:tc>
        <w:tc>
          <w:tcPr>
            <w:tcW w:w="4508" w:type="dxa"/>
          </w:tcPr>
          <w:p w14:paraId="08738E81" w14:textId="49C1139A" w:rsidR="00EF5793" w:rsidRDefault="001D4F3E" w:rsidP="00F534EE">
            <w:pPr>
              <w:pStyle w:val="NormalWeb"/>
              <w:spacing w:before="0" w:beforeAutospacing="0" w:after="0" w:afterAutospacing="0"/>
              <w:rPr>
                <w:rFonts w:ascii="Arial" w:hAnsi="Arial" w:cs="Arial"/>
                <w:b/>
                <w:bCs/>
              </w:rPr>
            </w:pPr>
            <w:r w:rsidRPr="00434A3B">
              <w:rPr>
                <w:rFonts w:ascii="Arial" w:hAnsi="Arial" w:cs="Arial"/>
              </w:rPr>
              <w:t>Clarification only</w:t>
            </w:r>
          </w:p>
        </w:tc>
      </w:tr>
      <w:tr w:rsidR="003E445F" w14:paraId="3CD21068" w14:textId="77777777" w:rsidTr="003E445F">
        <w:tc>
          <w:tcPr>
            <w:tcW w:w="4508" w:type="dxa"/>
          </w:tcPr>
          <w:p w14:paraId="7E48DDE1" w14:textId="75F9E0A0" w:rsidR="003E445F" w:rsidRPr="00EA3CDD" w:rsidRDefault="00EA3CDD" w:rsidP="00F534EE">
            <w:pPr>
              <w:pStyle w:val="NormalWeb"/>
              <w:spacing w:before="0" w:beforeAutospacing="0" w:after="0" w:afterAutospacing="0"/>
              <w:rPr>
                <w:rFonts w:ascii="Arial" w:hAnsi="Arial" w:cs="Arial"/>
              </w:rPr>
            </w:pPr>
            <w:r w:rsidRPr="00EA3CDD">
              <w:rPr>
                <w:rFonts w:ascii="Arial" w:hAnsi="Arial" w:cs="Arial"/>
              </w:rPr>
              <w:lastRenderedPageBreak/>
              <w:t>Paragraph 2.1 8</w:t>
            </w:r>
            <w:r w:rsidRPr="00EA3CDD">
              <w:rPr>
                <w:rFonts w:ascii="Arial" w:hAnsi="Arial" w:cs="Arial"/>
                <w:vertAlign w:val="superscript"/>
              </w:rPr>
              <w:t>th</w:t>
            </w:r>
            <w:r w:rsidR="0092696C">
              <w:rPr>
                <w:rFonts w:ascii="Arial" w:hAnsi="Arial" w:cs="Arial"/>
                <w:vertAlign w:val="superscript"/>
              </w:rPr>
              <w:t xml:space="preserve"> </w:t>
            </w:r>
            <w:r w:rsidR="0092696C">
              <w:rPr>
                <w:rFonts w:ascii="Arial" w:hAnsi="Arial" w:cs="Arial"/>
              </w:rPr>
              <w:t>and 12</w:t>
            </w:r>
            <w:r w:rsidR="0092696C" w:rsidRPr="0092696C">
              <w:rPr>
                <w:rFonts w:ascii="Arial" w:hAnsi="Arial" w:cs="Arial"/>
                <w:vertAlign w:val="superscript"/>
              </w:rPr>
              <w:t>th</w:t>
            </w:r>
            <w:r w:rsidR="0092696C">
              <w:rPr>
                <w:rFonts w:ascii="Arial" w:hAnsi="Arial" w:cs="Arial"/>
              </w:rPr>
              <w:t xml:space="preserve"> </w:t>
            </w:r>
            <w:r w:rsidRPr="00EA3CDD">
              <w:rPr>
                <w:rFonts w:ascii="Arial" w:hAnsi="Arial" w:cs="Arial"/>
              </w:rPr>
              <w:t xml:space="preserve"> </w:t>
            </w:r>
            <w:r w:rsidR="008E75E9">
              <w:rPr>
                <w:rFonts w:ascii="Arial" w:hAnsi="Arial" w:cs="Arial"/>
              </w:rPr>
              <w:t>and paragraph 3.1 10</w:t>
            </w:r>
            <w:r w:rsidR="008E75E9" w:rsidRPr="008E75E9">
              <w:rPr>
                <w:rFonts w:ascii="Arial" w:hAnsi="Arial" w:cs="Arial"/>
                <w:vertAlign w:val="superscript"/>
              </w:rPr>
              <w:t>th</w:t>
            </w:r>
            <w:r w:rsidR="008E75E9">
              <w:rPr>
                <w:rFonts w:ascii="Arial" w:hAnsi="Arial" w:cs="Arial"/>
              </w:rPr>
              <w:t xml:space="preserve"> bullet </w:t>
            </w:r>
            <w:r w:rsidR="009C64DE">
              <w:rPr>
                <w:rFonts w:ascii="Arial" w:hAnsi="Arial" w:cs="Arial"/>
              </w:rPr>
              <w:t>point</w:t>
            </w:r>
            <w:r w:rsidR="009C64DE" w:rsidRPr="00EA3CDD">
              <w:rPr>
                <w:rFonts w:ascii="Arial" w:hAnsi="Arial" w:cs="Arial"/>
              </w:rPr>
              <w:t>s</w:t>
            </w:r>
            <w:r w:rsidRPr="00EA3CDD">
              <w:rPr>
                <w:rFonts w:ascii="Arial" w:hAnsi="Arial" w:cs="Arial"/>
              </w:rPr>
              <w:t xml:space="preserve"> – Ringfenced Infrastructure Fund </w:t>
            </w:r>
          </w:p>
        </w:tc>
        <w:tc>
          <w:tcPr>
            <w:tcW w:w="4508" w:type="dxa"/>
          </w:tcPr>
          <w:p w14:paraId="4C74EDC2" w14:textId="77604E63" w:rsidR="003E445F" w:rsidRDefault="00EA3CDD" w:rsidP="00F534EE">
            <w:pPr>
              <w:pStyle w:val="NormalWeb"/>
              <w:spacing w:before="0" w:beforeAutospacing="0" w:after="0" w:afterAutospacing="0"/>
              <w:rPr>
                <w:rFonts w:ascii="Arial" w:hAnsi="Arial" w:cs="Arial"/>
                <w:b/>
                <w:bCs/>
              </w:rPr>
            </w:pPr>
            <w:r w:rsidRPr="00434A3B">
              <w:rPr>
                <w:rFonts w:ascii="Arial" w:hAnsi="Arial" w:cs="Arial"/>
              </w:rPr>
              <w:t>Clarification only</w:t>
            </w:r>
          </w:p>
        </w:tc>
      </w:tr>
      <w:tr w:rsidR="00087432" w14:paraId="4C7905E6" w14:textId="77777777" w:rsidTr="003E445F">
        <w:tc>
          <w:tcPr>
            <w:tcW w:w="4508" w:type="dxa"/>
          </w:tcPr>
          <w:p w14:paraId="6F0828F1" w14:textId="199E19DC" w:rsidR="00087432" w:rsidRDefault="0092696C" w:rsidP="00F534EE">
            <w:pPr>
              <w:pStyle w:val="NormalWeb"/>
              <w:spacing w:before="0" w:beforeAutospacing="0" w:after="0" w:afterAutospacing="0"/>
              <w:rPr>
                <w:rFonts w:ascii="Arial" w:hAnsi="Arial" w:cs="Arial"/>
                <w:b/>
                <w:bCs/>
              </w:rPr>
            </w:pPr>
            <w:r w:rsidRPr="00EA3CDD">
              <w:rPr>
                <w:rFonts w:ascii="Arial" w:hAnsi="Arial" w:cs="Arial"/>
              </w:rPr>
              <w:t xml:space="preserve">Paragraph 2.1 </w:t>
            </w:r>
            <w:r>
              <w:rPr>
                <w:rFonts w:ascii="Arial" w:hAnsi="Arial" w:cs="Arial"/>
              </w:rPr>
              <w:t>9</w:t>
            </w:r>
            <w:r w:rsidRPr="00EA3CDD">
              <w:rPr>
                <w:rFonts w:ascii="Arial" w:hAnsi="Arial" w:cs="Arial"/>
                <w:vertAlign w:val="superscript"/>
              </w:rPr>
              <w:t>th</w:t>
            </w:r>
            <w:r w:rsidRPr="00EA3CDD">
              <w:rPr>
                <w:rFonts w:ascii="Arial" w:hAnsi="Arial" w:cs="Arial"/>
              </w:rPr>
              <w:t xml:space="preserve"> bullet point</w:t>
            </w:r>
            <w:r w:rsidR="00853005">
              <w:rPr>
                <w:rFonts w:ascii="Arial" w:hAnsi="Arial" w:cs="Arial"/>
              </w:rPr>
              <w:t xml:space="preserve"> and paragraph 3.1 (diagram)</w:t>
            </w:r>
            <w:r w:rsidRPr="00EA3CDD">
              <w:rPr>
                <w:rFonts w:ascii="Arial" w:hAnsi="Arial" w:cs="Arial"/>
              </w:rPr>
              <w:t xml:space="preserve"> – Ringfenced Infrastructure Fund</w:t>
            </w:r>
            <w:r>
              <w:rPr>
                <w:rFonts w:ascii="Arial" w:hAnsi="Arial" w:cs="Arial"/>
              </w:rPr>
              <w:t xml:space="preserve"> and renaming of the CIL Business Plan to the CIL Expenditure Programme</w:t>
            </w:r>
          </w:p>
        </w:tc>
        <w:tc>
          <w:tcPr>
            <w:tcW w:w="4508" w:type="dxa"/>
          </w:tcPr>
          <w:p w14:paraId="271785E9" w14:textId="007C7062" w:rsidR="00087432" w:rsidRDefault="0092696C" w:rsidP="00F534EE">
            <w:pPr>
              <w:pStyle w:val="NormalWeb"/>
              <w:spacing w:before="0" w:beforeAutospacing="0" w:after="0" w:afterAutospacing="0"/>
              <w:rPr>
                <w:rFonts w:ascii="Arial" w:hAnsi="Arial" w:cs="Arial"/>
                <w:b/>
                <w:bCs/>
              </w:rPr>
            </w:pPr>
            <w:r w:rsidRPr="00D86CD5">
              <w:rPr>
                <w:rFonts w:ascii="Arial" w:hAnsi="Arial" w:cs="Arial"/>
              </w:rPr>
              <w:t>Following the second review by the Joint Member Panel</w:t>
            </w:r>
          </w:p>
        </w:tc>
      </w:tr>
      <w:tr w:rsidR="00087432" w14:paraId="586D8C43" w14:textId="77777777" w:rsidTr="003E445F">
        <w:tc>
          <w:tcPr>
            <w:tcW w:w="4508" w:type="dxa"/>
          </w:tcPr>
          <w:p w14:paraId="44865CD9" w14:textId="3ECE9399" w:rsidR="00087432" w:rsidRPr="0017485B" w:rsidRDefault="0017485B" w:rsidP="00F534EE">
            <w:pPr>
              <w:pStyle w:val="NormalWeb"/>
              <w:spacing w:before="0" w:beforeAutospacing="0" w:after="0" w:afterAutospacing="0"/>
              <w:rPr>
                <w:rFonts w:ascii="Arial" w:hAnsi="Arial" w:cs="Arial"/>
              </w:rPr>
            </w:pPr>
            <w:r w:rsidRPr="0017485B">
              <w:rPr>
                <w:rFonts w:ascii="Arial" w:hAnsi="Arial" w:cs="Arial"/>
              </w:rPr>
              <w:t>Paragraph 2.1</w:t>
            </w:r>
            <w:r>
              <w:rPr>
                <w:rFonts w:ascii="Arial" w:hAnsi="Arial" w:cs="Arial"/>
              </w:rPr>
              <w:t xml:space="preserve"> – 14</w:t>
            </w:r>
            <w:r w:rsidRPr="0017485B">
              <w:rPr>
                <w:rFonts w:ascii="Arial" w:hAnsi="Arial" w:cs="Arial"/>
                <w:vertAlign w:val="superscript"/>
              </w:rPr>
              <w:t>th</w:t>
            </w:r>
            <w:r>
              <w:rPr>
                <w:rFonts w:ascii="Arial" w:hAnsi="Arial" w:cs="Arial"/>
              </w:rPr>
              <w:t xml:space="preserve"> bullet point – five new criteria added</w:t>
            </w:r>
            <w:r w:rsidRPr="0017485B">
              <w:rPr>
                <w:rFonts w:ascii="Arial" w:hAnsi="Arial" w:cs="Arial"/>
              </w:rPr>
              <w:t xml:space="preserve"> </w:t>
            </w:r>
          </w:p>
        </w:tc>
        <w:tc>
          <w:tcPr>
            <w:tcW w:w="4508" w:type="dxa"/>
          </w:tcPr>
          <w:p w14:paraId="71A4C02E" w14:textId="27F03DD1" w:rsidR="00087432" w:rsidRDefault="0017485B" w:rsidP="00F534EE">
            <w:pPr>
              <w:pStyle w:val="NormalWeb"/>
              <w:spacing w:before="0" w:beforeAutospacing="0" w:after="0" w:afterAutospacing="0"/>
              <w:rPr>
                <w:rFonts w:ascii="Arial" w:hAnsi="Arial" w:cs="Arial"/>
                <w:b/>
                <w:bCs/>
              </w:rPr>
            </w:pPr>
            <w:r w:rsidRPr="00D86CD5">
              <w:rPr>
                <w:rFonts w:ascii="Arial" w:hAnsi="Arial" w:cs="Arial"/>
              </w:rPr>
              <w:t>Following the second review by the Joint Member Panel</w:t>
            </w:r>
          </w:p>
        </w:tc>
      </w:tr>
      <w:tr w:rsidR="00EF5793" w14:paraId="64878E2F" w14:textId="77777777" w:rsidTr="003E445F">
        <w:tc>
          <w:tcPr>
            <w:tcW w:w="4508" w:type="dxa"/>
          </w:tcPr>
          <w:p w14:paraId="0B0E8A1F" w14:textId="17102EAB" w:rsidR="00EF5793" w:rsidRPr="0017485B" w:rsidRDefault="0017485B" w:rsidP="00F534EE">
            <w:pPr>
              <w:pStyle w:val="NormalWeb"/>
              <w:spacing w:before="0" w:beforeAutospacing="0" w:after="0" w:afterAutospacing="0"/>
              <w:rPr>
                <w:rFonts w:ascii="Arial" w:hAnsi="Arial" w:cs="Arial"/>
              </w:rPr>
            </w:pPr>
            <w:r w:rsidRPr="0017485B">
              <w:rPr>
                <w:rFonts w:ascii="Arial" w:hAnsi="Arial" w:cs="Arial"/>
              </w:rPr>
              <w:t>Paragraph 2.1</w:t>
            </w:r>
            <w:r>
              <w:rPr>
                <w:rFonts w:ascii="Arial" w:hAnsi="Arial" w:cs="Arial"/>
              </w:rPr>
              <w:t xml:space="preserve"> – 15</w:t>
            </w:r>
            <w:r w:rsidRPr="0017485B">
              <w:rPr>
                <w:rFonts w:ascii="Arial" w:hAnsi="Arial" w:cs="Arial"/>
                <w:vertAlign w:val="superscript"/>
              </w:rPr>
              <w:t>th</w:t>
            </w:r>
            <w:r>
              <w:rPr>
                <w:rFonts w:ascii="Arial" w:hAnsi="Arial" w:cs="Arial"/>
              </w:rPr>
              <w:t xml:space="preserve"> bullet point </w:t>
            </w:r>
            <w:r w:rsidR="00701268" w:rsidRPr="0017485B">
              <w:rPr>
                <w:rFonts w:ascii="Arial" w:eastAsiaTheme="minorEastAsia" w:hAnsi="Arial" w:cs="Arial"/>
                <w:bCs/>
                <w:color w:val="000000" w:themeColor="text1"/>
                <w:kern w:val="24"/>
              </w:rPr>
              <w:t>(</w:t>
            </w:r>
            <w:r w:rsidR="00701268">
              <w:rPr>
                <w:rFonts w:ascii="Arial" w:eastAsiaTheme="minorEastAsia" w:hAnsi="Arial" w:cs="Arial"/>
                <w:bCs/>
                <w:color w:val="000000" w:themeColor="text1"/>
                <w:kern w:val="24"/>
              </w:rPr>
              <w:t xml:space="preserve">Paragraph 2.1 - </w:t>
            </w:r>
            <w:r w:rsidR="00701268" w:rsidRPr="0017485B">
              <w:rPr>
                <w:rFonts w:ascii="Arial" w:eastAsiaTheme="minorEastAsia" w:hAnsi="Arial" w:cs="Arial"/>
                <w:bCs/>
                <w:color w:val="000000" w:themeColor="text1"/>
                <w:kern w:val="24"/>
              </w:rPr>
              <w:t>This now accords with the Constitution. -previously CIL Expenditure Framework stated no Ward Member speaking at Cabinet</w:t>
            </w:r>
            <w:r w:rsidR="00701268">
              <w:rPr>
                <w:rFonts w:ascii="Arial" w:hAnsi="Arial" w:cs="Arial"/>
              </w:rPr>
              <w:t xml:space="preserve"> </w:t>
            </w:r>
            <w:r>
              <w:rPr>
                <w:rFonts w:ascii="Arial" w:hAnsi="Arial" w:cs="Arial"/>
              </w:rPr>
              <w:t xml:space="preserve">- </w:t>
            </w:r>
          </w:p>
        </w:tc>
        <w:tc>
          <w:tcPr>
            <w:tcW w:w="4508" w:type="dxa"/>
          </w:tcPr>
          <w:p w14:paraId="47D57F75" w14:textId="7A5DBBB1" w:rsidR="00EF5793" w:rsidRDefault="0017485B" w:rsidP="00F534EE">
            <w:pPr>
              <w:pStyle w:val="NormalWeb"/>
              <w:spacing w:before="0" w:beforeAutospacing="0" w:after="0" w:afterAutospacing="0"/>
              <w:rPr>
                <w:rFonts w:ascii="Arial" w:hAnsi="Arial" w:cs="Arial"/>
                <w:b/>
                <w:bCs/>
              </w:rPr>
            </w:pPr>
            <w:r w:rsidRPr="00D86CD5">
              <w:rPr>
                <w:rFonts w:ascii="Arial" w:hAnsi="Arial" w:cs="Arial"/>
              </w:rPr>
              <w:t>Following the second review by the Joint Member Panel</w:t>
            </w:r>
          </w:p>
        </w:tc>
      </w:tr>
      <w:tr w:rsidR="00EF5793" w14:paraId="4DB1DE6F" w14:textId="77777777" w:rsidTr="003E445F">
        <w:tc>
          <w:tcPr>
            <w:tcW w:w="4508" w:type="dxa"/>
          </w:tcPr>
          <w:p w14:paraId="39B48E3F" w14:textId="6C89A362" w:rsidR="00EF5793" w:rsidRPr="0017485B" w:rsidRDefault="00701268" w:rsidP="00F534EE">
            <w:pPr>
              <w:pStyle w:val="NormalWeb"/>
              <w:spacing w:before="0" w:beforeAutospacing="0" w:after="0" w:afterAutospacing="0"/>
              <w:rPr>
                <w:rFonts w:ascii="Arial" w:hAnsi="Arial" w:cs="Arial"/>
              </w:rPr>
            </w:pPr>
            <w:r>
              <w:rPr>
                <w:rFonts w:ascii="Arial" w:hAnsi="Arial" w:cs="Arial"/>
              </w:rPr>
              <w:t>Paragraph</w:t>
            </w:r>
            <w:r w:rsidR="004E7AB3">
              <w:rPr>
                <w:rFonts w:ascii="Arial" w:hAnsi="Arial" w:cs="Arial"/>
              </w:rPr>
              <w:t xml:space="preserve"> 2.1 -</w:t>
            </w:r>
            <w:r w:rsidR="004E7AB3" w:rsidRPr="00EE7736">
              <w:rPr>
                <w:rFonts w:ascii="Arial" w:hAnsi="Arial" w:cs="Arial"/>
                <w:b/>
                <w:bCs/>
              </w:rPr>
              <w:t>25 new key principles</w:t>
            </w:r>
            <w:r w:rsidR="004E7AB3">
              <w:rPr>
                <w:rFonts w:ascii="Arial" w:hAnsi="Arial" w:cs="Arial"/>
              </w:rPr>
              <w:t xml:space="preserve"> are inserted covering a </w:t>
            </w:r>
            <w:r w:rsidR="00B72425">
              <w:rPr>
                <w:rFonts w:ascii="Arial" w:hAnsi="Arial" w:cs="Arial"/>
              </w:rPr>
              <w:t xml:space="preserve">wide </w:t>
            </w:r>
            <w:r w:rsidR="004E7AB3">
              <w:rPr>
                <w:rFonts w:ascii="Arial" w:hAnsi="Arial" w:cs="Arial"/>
              </w:rPr>
              <w:t>range of subject matter</w:t>
            </w:r>
            <w:r w:rsidR="00B72425">
              <w:rPr>
                <w:rFonts w:ascii="Arial" w:hAnsi="Arial" w:cs="Arial"/>
              </w:rPr>
              <w:t xml:space="preserve"> including a new structured approach to resolving CIL Bids applications at pre submission of a CIL Bid including reporting to an Infrastructure Sub Programme Board at stages 1 and 2</w:t>
            </w:r>
            <w:r w:rsidR="00D24340">
              <w:rPr>
                <w:rFonts w:ascii="Arial" w:hAnsi="Arial" w:cs="Arial"/>
              </w:rPr>
              <w:t xml:space="preserve"> and a stage 3 sign off stage</w:t>
            </w:r>
            <w:r w:rsidR="00B72425">
              <w:rPr>
                <w:rFonts w:ascii="Arial" w:hAnsi="Arial" w:cs="Arial"/>
              </w:rPr>
              <w:t xml:space="preserve"> (see diagram at the end of this document)</w:t>
            </w:r>
            <w:r>
              <w:rPr>
                <w:rFonts w:ascii="Arial" w:hAnsi="Arial" w:cs="Arial"/>
              </w:rPr>
              <w:t xml:space="preserve"> </w:t>
            </w:r>
          </w:p>
        </w:tc>
        <w:tc>
          <w:tcPr>
            <w:tcW w:w="4508" w:type="dxa"/>
          </w:tcPr>
          <w:p w14:paraId="5EC1D915" w14:textId="141B56AB" w:rsidR="00EF5793" w:rsidRPr="00701268" w:rsidRDefault="00701268" w:rsidP="00F534EE">
            <w:pPr>
              <w:pStyle w:val="NormalWeb"/>
              <w:spacing w:before="0" w:beforeAutospacing="0" w:after="0" w:afterAutospacing="0"/>
              <w:rPr>
                <w:rFonts w:ascii="Arial" w:hAnsi="Arial" w:cs="Arial"/>
              </w:rPr>
            </w:pPr>
            <w:r w:rsidRPr="00D86CD5">
              <w:rPr>
                <w:rFonts w:ascii="Arial" w:hAnsi="Arial" w:cs="Arial"/>
              </w:rPr>
              <w:t>Following the second review by the Joint Member Panel</w:t>
            </w:r>
          </w:p>
        </w:tc>
      </w:tr>
      <w:tr w:rsidR="003E445F" w14:paraId="304FFC31" w14:textId="77777777" w:rsidTr="003E445F">
        <w:tc>
          <w:tcPr>
            <w:tcW w:w="4508" w:type="dxa"/>
          </w:tcPr>
          <w:p w14:paraId="61CC32F5" w14:textId="44764CAF" w:rsidR="003E445F" w:rsidRPr="004E7AB3" w:rsidRDefault="004E7AB3" w:rsidP="00F534EE">
            <w:pPr>
              <w:pStyle w:val="NormalWeb"/>
              <w:spacing w:before="0" w:beforeAutospacing="0" w:after="0" w:afterAutospacing="0"/>
              <w:rPr>
                <w:rFonts w:ascii="Arial" w:hAnsi="Arial" w:cs="Arial"/>
              </w:rPr>
            </w:pPr>
            <w:r w:rsidRPr="004E7AB3">
              <w:rPr>
                <w:rFonts w:ascii="Arial" w:hAnsi="Arial" w:cs="Arial"/>
              </w:rPr>
              <w:t>Paragraph</w:t>
            </w:r>
            <w:r>
              <w:rPr>
                <w:rFonts w:ascii="Arial" w:hAnsi="Arial" w:cs="Arial"/>
              </w:rPr>
              <w:t xml:space="preserve"> 2.1 – new clarification inserted about permanent equipment which are eligible  for CIL funds</w:t>
            </w:r>
          </w:p>
        </w:tc>
        <w:tc>
          <w:tcPr>
            <w:tcW w:w="4508" w:type="dxa"/>
          </w:tcPr>
          <w:p w14:paraId="71CBBE49" w14:textId="095A4C0B" w:rsidR="003E445F" w:rsidRDefault="004E7AB3" w:rsidP="00F534EE">
            <w:pPr>
              <w:pStyle w:val="NormalWeb"/>
              <w:spacing w:before="0" w:beforeAutospacing="0" w:after="0" w:afterAutospacing="0"/>
              <w:rPr>
                <w:rFonts w:ascii="Arial" w:hAnsi="Arial" w:cs="Arial"/>
                <w:b/>
                <w:bCs/>
              </w:rPr>
            </w:pPr>
            <w:r w:rsidRPr="00D86CD5">
              <w:rPr>
                <w:rFonts w:ascii="Arial" w:hAnsi="Arial" w:cs="Arial"/>
              </w:rPr>
              <w:t>Following the second review by the Joint Member Panel</w:t>
            </w:r>
          </w:p>
        </w:tc>
      </w:tr>
      <w:tr w:rsidR="003E445F" w14:paraId="37BB7404" w14:textId="77777777" w:rsidTr="003E445F">
        <w:tc>
          <w:tcPr>
            <w:tcW w:w="4508" w:type="dxa"/>
          </w:tcPr>
          <w:p w14:paraId="078ABF71" w14:textId="7BCA10BD" w:rsidR="003E445F" w:rsidRPr="00FD0AF5" w:rsidRDefault="00FD0AF5" w:rsidP="00F534EE">
            <w:pPr>
              <w:pStyle w:val="NormalWeb"/>
              <w:spacing w:before="0" w:beforeAutospacing="0" w:after="0" w:afterAutospacing="0"/>
              <w:rPr>
                <w:rFonts w:ascii="Arial" w:hAnsi="Arial" w:cs="Arial"/>
              </w:rPr>
            </w:pPr>
            <w:r w:rsidRPr="00FD0AF5">
              <w:rPr>
                <w:rFonts w:ascii="Arial" w:hAnsi="Arial" w:cs="Arial"/>
              </w:rPr>
              <w:t>Paragraph</w:t>
            </w:r>
            <w:r w:rsidR="00467867">
              <w:rPr>
                <w:rFonts w:ascii="Arial" w:hAnsi="Arial" w:cs="Arial"/>
              </w:rPr>
              <w:t xml:space="preserve"> 3.1 </w:t>
            </w:r>
            <w:r w:rsidR="00D74A1A">
              <w:rPr>
                <w:rFonts w:ascii="Arial" w:hAnsi="Arial" w:cs="Arial"/>
              </w:rPr>
              <w:t>8</w:t>
            </w:r>
            <w:r w:rsidR="00467867" w:rsidRPr="00467867">
              <w:rPr>
                <w:rFonts w:ascii="Arial" w:hAnsi="Arial" w:cs="Arial"/>
                <w:vertAlign w:val="superscript"/>
              </w:rPr>
              <w:t>th</w:t>
            </w:r>
            <w:r w:rsidR="00467867">
              <w:rPr>
                <w:rFonts w:ascii="Arial" w:hAnsi="Arial" w:cs="Arial"/>
              </w:rPr>
              <w:t xml:space="preserve"> bullet points clarification around </w:t>
            </w:r>
            <w:r w:rsidR="00D74A1A">
              <w:rPr>
                <w:rFonts w:ascii="Arial" w:hAnsi="Arial" w:cs="Arial"/>
              </w:rPr>
              <w:t>R</w:t>
            </w:r>
            <w:r w:rsidR="00467867">
              <w:rPr>
                <w:rFonts w:ascii="Arial" w:hAnsi="Arial" w:cs="Arial"/>
              </w:rPr>
              <w:t>ingfenced and Local Infrastructure projects</w:t>
            </w:r>
          </w:p>
        </w:tc>
        <w:tc>
          <w:tcPr>
            <w:tcW w:w="4508" w:type="dxa"/>
          </w:tcPr>
          <w:p w14:paraId="70DF0B25" w14:textId="338B3B09" w:rsidR="003E445F" w:rsidRPr="00467867" w:rsidRDefault="00467867" w:rsidP="00F534EE">
            <w:pPr>
              <w:pStyle w:val="NormalWeb"/>
              <w:spacing w:before="0" w:beforeAutospacing="0" w:after="0" w:afterAutospacing="0"/>
              <w:rPr>
                <w:rFonts w:ascii="Arial" w:hAnsi="Arial" w:cs="Arial"/>
              </w:rPr>
            </w:pPr>
            <w:r w:rsidRPr="00467867">
              <w:rPr>
                <w:rFonts w:ascii="Arial" w:hAnsi="Arial" w:cs="Arial"/>
              </w:rPr>
              <w:t>Clarification only</w:t>
            </w:r>
          </w:p>
        </w:tc>
      </w:tr>
      <w:tr w:rsidR="0088034F" w14:paraId="3D2202A8" w14:textId="77777777" w:rsidTr="003E445F">
        <w:tc>
          <w:tcPr>
            <w:tcW w:w="4508" w:type="dxa"/>
          </w:tcPr>
          <w:p w14:paraId="77AB7502" w14:textId="2C99B162" w:rsidR="0088034F" w:rsidRPr="0088034F" w:rsidRDefault="0088034F" w:rsidP="0088034F">
            <w:pPr>
              <w:pStyle w:val="NormalWeb"/>
              <w:spacing w:before="0" w:beforeAutospacing="0" w:after="0" w:afterAutospacing="0"/>
              <w:rPr>
                <w:rFonts w:ascii="Arial" w:hAnsi="Arial" w:cs="Arial"/>
              </w:rPr>
            </w:pPr>
            <w:r w:rsidRPr="0088034F">
              <w:rPr>
                <w:rFonts w:ascii="Arial" w:hAnsi="Arial" w:cs="Arial"/>
              </w:rPr>
              <w:t>Paragraph 3.1 Apportionment of CIL funds</w:t>
            </w:r>
            <w:r w:rsidR="00411ACF">
              <w:rPr>
                <w:rFonts w:ascii="Arial" w:hAnsi="Arial" w:cs="Arial"/>
              </w:rPr>
              <w:t xml:space="preserve"> </w:t>
            </w:r>
            <w:r>
              <w:rPr>
                <w:rFonts w:ascii="Arial" w:hAnsi="Arial" w:cs="Arial"/>
              </w:rPr>
              <w:t>(9</w:t>
            </w:r>
            <w:r w:rsidRPr="0088034F">
              <w:rPr>
                <w:rFonts w:ascii="Arial" w:hAnsi="Arial" w:cs="Arial"/>
                <w:vertAlign w:val="superscript"/>
              </w:rPr>
              <w:t>th</w:t>
            </w:r>
            <w:r>
              <w:rPr>
                <w:rFonts w:ascii="Arial" w:hAnsi="Arial" w:cs="Arial"/>
              </w:rPr>
              <w:t xml:space="preserve"> bullet point)</w:t>
            </w:r>
            <w:r w:rsidRPr="0088034F">
              <w:rPr>
                <w:rFonts w:ascii="Arial" w:hAnsi="Arial" w:cs="Arial"/>
              </w:rPr>
              <w:t xml:space="preserve"> </w:t>
            </w:r>
          </w:p>
        </w:tc>
        <w:tc>
          <w:tcPr>
            <w:tcW w:w="4508" w:type="dxa"/>
          </w:tcPr>
          <w:p w14:paraId="07B4C624" w14:textId="6A77CD17" w:rsidR="0088034F" w:rsidRPr="0088034F" w:rsidRDefault="0088034F" w:rsidP="0088034F">
            <w:pPr>
              <w:pStyle w:val="NormalWeb"/>
              <w:spacing w:before="0" w:beforeAutospacing="0" w:after="0" w:afterAutospacing="0"/>
              <w:rPr>
                <w:rFonts w:ascii="Arial" w:hAnsi="Arial" w:cs="Arial"/>
              </w:rPr>
            </w:pPr>
            <w:r w:rsidRPr="00467867">
              <w:rPr>
                <w:rFonts w:ascii="Arial" w:hAnsi="Arial" w:cs="Arial"/>
              </w:rPr>
              <w:t>Clarification only</w:t>
            </w:r>
          </w:p>
        </w:tc>
      </w:tr>
      <w:tr w:rsidR="0088034F" w14:paraId="21D36838" w14:textId="77777777" w:rsidTr="003E445F">
        <w:tc>
          <w:tcPr>
            <w:tcW w:w="4508" w:type="dxa"/>
          </w:tcPr>
          <w:p w14:paraId="048D4F84" w14:textId="1F36D41F" w:rsidR="0088034F" w:rsidRPr="0088034F" w:rsidRDefault="0088034F" w:rsidP="0088034F">
            <w:pPr>
              <w:pStyle w:val="NormalWeb"/>
              <w:spacing w:before="0" w:beforeAutospacing="0" w:after="0" w:afterAutospacing="0"/>
              <w:rPr>
                <w:rFonts w:ascii="Arial" w:hAnsi="Arial" w:cs="Arial"/>
              </w:rPr>
            </w:pPr>
            <w:r>
              <w:rPr>
                <w:rFonts w:ascii="Arial" w:hAnsi="Arial" w:cs="Arial"/>
              </w:rPr>
              <w:t>Paragraph 3.1</w:t>
            </w:r>
            <w:r w:rsidR="008E75E9">
              <w:rPr>
                <w:rFonts w:ascii="Arial" w:hAnsi="Arial" w:cs="Arial"/>
              </w:rPr>
              <w:t xml:space="preserve"> Apportionment of Neighbourhood CIL10th bullet point</w:t>
            </w:r>
          </w:p>
        </w:tc>
        <w:tc>
          <w:tcPr>
            <w:tcW w:w="4508" w:type="dxa"/>
          </w:tcPr>
          <w:p w14:paraId="3C303E50" w14:textId="693DC2EF" w:rsidR="0088034F" w:rsidRPr="008E75E9" w:rsidRDefault="008E75E9" w:rsidP="0088034F">
            <w:pPr>
              <w:pStyle w:val="NormalWeb"/>
              <w:spacing w:before="0" w:beforeAutospacing="0" w:after="0" w:afterAutospacing="0"/>
              <w:rPr>
                <w:rFonts w:ascii="Arial" w:hAnsi="Arial" w:cs="Arial"/>
              </w:rPr>
            </w:pPr>
            <w:r w:rsidRPr="008E75E9">
              <w:rPr>
                <w:rFonts w:ascii="Arial" w:hAnsi="Arial" w:cs="Arial"/>
              </w:rPr>
              <w:t>Clarification only</w:t>
            </w:r>
          </w:p>
        </w:tc>
      </w:tr>
      <w:tr w:rsidR="009C64DE" w14:paraId="406AB755" w14:textId="77777777" w:rsidTr="003E445F">
        <w:tc>
          <w:tcPr>
            <w:tcW w:w="4508" w:type="dxa"/>
          </w:tcPr>
          <w:p w14:paraId="008001D5" w14:textId="1CA2BAF7" w:rsidR="009C64DE" w:rsidRPr="008E75E9" w:rsidRDefault="009C64DE" w:rsidP="009C64DE">
            <w:pPr>
              <w:pStyle w:val="NormalWeb"/>
              <w:spacing w:before="0" w:beforeAutospacing="0" w:after="0" w:afterAutospacing="0"/>
              <w:rPr>
                <w:rFonts w:ascii="Arial" w:hAnsi="Arial" w:cs="Arial"/>
              </w:rPr>
            </w:pPr>
            <w:r w:rsidRPr="008E75E9">
              <w:rPr>
                <w:rFonts w:ascii="Arial" w:hAnsi="Arial" w:cs="Arial"/>
              </w:rPr>
              <w:t xml:space="preserve">Paragraph </w:t>
            </w:r>
            <w:r>
              <w:rPr>
                <w:rFonts w:ascii="Arial" w:hAnsi="Arial" w:cs="Arial"/>
              </w:rPr>
              <w:t xml:space="preserve">3.1 revised monitoring documents will be needed as part of the CIL Regulations 2019 where the need to produce an Infrastructure Funding Statement </w:t>
            </w:r>
            <w:r w:rsidR="00EE7736">
              <w:rPr>
                <w:rFonts w:ascii="Arial" w:hAnsi="Arial" w:cs="Arial"/>
              </w:rPr>
              <w:t xml:space="preserve">(IFS) </w:t>
            </w:r>
            <w:r>
              <w:rPr>
                <w:rFonts w:ascii="Arial" w:hAnsi="Arial" w:cs="Arial"/>
              </w:rPr>
              <w:t>is required for both Councils</w:t>
            </w:r>
          </w:p>
        </w:tc>
        <w:tc>
          <w:tcPr>
            <w:tcW w:w="4508" w:type="dxa"/>
          </w:tcPr>
          <w:p w14:paraId="49D30B71" w14:textId="0D45CB38" w:rsidR="009C64DE" w:rsidRDefault="009C64DE" w:rsidP="009C64DE">
            <w:pPr>
              <w:pStyle w:val="NormalWeb"/>
              <w:spacing w:before="0" w:beforeAutospacing="0" w:after="0" w:afterAutospacing="0"/>
              <w:rPr>
                <w:rFonts w:ascii="Arial" w:hAnsi="Arial" w:cs="Arial"/>
                <w:b/>
                <w:bCs/>
              </w:rPr>
            </w:pPr>
            <w:r w:rsidRPr="008E75E9">
              <w:rPr>
                <w:rFonts w:ascii="Arial" w:hAnsi="Arial" w:cs="Arial"/>
              </w:rPr>
              <w:t>Clarification only</w:t>
            </w:r>
          </w:p>
        </w:tc>
      </w:tr>
      <w:tr w:rsidR="009C64DE" w14:paraId="1591B456" w14:textId="77777777" w:rsidTr="003E445F">
        <w:tc>
          <w:tcPr>
            <w:tcW w:w="4508" w:type="dxa"/>
          </w:tcPr>
          <w:p w14:paraId="1036EADA" w14:textId="7B758A0D" w:rsidR="009C64DE" w:rsidRPr="00EE4472" w:rsidRDefault="00EE4472" w:rsidP="009C64DE">
            <w:pPr>
              <w:pStyle w:val="NormalWeb"/>
              <w:spacing w:before="0" w:beforeAutospacing="0" w:after="0" w:afterAutospacing="0"/>
              <w:rPr>
                <w:rFonts w:ascii="Arial" w:hAnsi="Arial" w:cs="Arial"/>
              </w:rPr>
            </w:pPr>
            <w:r w:rsidRPr="00EE4472">
              <w:rPr>
                <w:rFonts w:ascii="Arial" w:hAnsi="Arial" w:cs="Arial"/>
              </w:rPr>
              <w:t xml:space="preserve">Paragraph 3.1 consultation period changed from 21 days to 14 days </w:t>
            </w:r>
          </w:p>
        </w:tc>
        <w:tc>
          <w:tcPr>
            <w:tcW w:w="4508" w:type="dxa"/>
          </w:tcPr>
          <w:p w14:paraId="25DC756E" w14:textId="25CA4952" w:rsidR="009C64DE" w:rsidRDefault="00EE4472" w:rsidP="009C64DE">
            <w:pPr>
              <w:pStyle w:val="NormalWeb"/>
              <w:spacing w:before="0" w:beforeAutospacing="0" w:after="0" w:afterAutospacing="0"/>
              <w:rPr>
                <w:rFonts w:ascii="Arial" w:hAnsi="Arial" w:cs="Arial"/>
                <w:b/>
                <w:bCs/>
              </w:rPr>
            </w:pPr>
            <w:r w:rsidRPr="00D86CD5">
              <w:rPr>
                <w:rFonts w:ascii="Arial" w:hAnsi="Arial" w:cs="Arial"/>
              </w:rPr>
              <w:t>Following the second review by the Joint Member Panel</w:t>
            </w:r>
          </w:p>
        </w:tc>
      </w:tr>
      <w:tr w:rsidR="009C64DE" w14:paraId="63B423E6" w14:textId="77777777" w:rsidTr="003E445F">
        <w:tc>
          <w:tcPr>
            <w:tcW w:w="4508" w:type="dxa"/>
          </w:tcPr>
          <w:p w14:paraId="6BAD7854" w14:textId="15E72E50" w:rsidR="009C64DE" w:rsidRPr="00EE4472" w:rsidRDefault="00EE4472" w:rsidP="009C64DE">
            <w:pPr>
              <w:pStyle w:val="NormalWeb"/>
              <w:spacing w:before="0" w:beforeAutospacing="0" w:after="0" w:afterAutospacing="0"/>
              <w:rPr>
                <w:rFonts w:ascii="Arial" w:hAnsi="Arial" w:cs="Arial"/>
              </w:rPr>
            </w:pPr>
            <w:r w:rsidRPr="00EE4472">
              <w:rPr>
                <w:rFonts w:ascii="Arial" w:hAnsi="Arial" w:cs="Arial"/>
              </w:rPr>
              <w:t>Paragraph 3.1</w:t>
            </w:r>
            <w:r w:rsidR="00292098">
              <w:rPr>
                <w:rFonts w:ascii="Arial" w:hAnsi="Arial" w:cs="Arial"/>
              </w:rPr>
              <w:t xml:space="preserve"> </w:t>
            </w:r>
            <w:r w:rsidR="00B3562B">
              <w:rPr>
                <w:rFonts w:ascii="Arial" w:hAnsi="Arial" w:cs="Arial"/>
              </w:rPr>
              <w:t xml:space="preserve"> </w:t>
            </w:r>
            <w:r w:rsidR="00292098" w:rsidRPr="00EE7736">
              <w:rPr>
                <w:rFonts w:ascii="Arial" w:hAnsi="Arial" w:cs="Arial"/>
                <w:b/>
                <w:bCs/>
              </w:rPr>
              <w:t>2</w:t>
            </w:r>
            <w:r w:rsidR="00AE7962" w:rsidRPr="00EE7736">
              <w:rPr>
                <w:rFonts w:ascii="Arial" w:hAnsi="Arial" w:cs="Arial"/>
                <w:b/>
                <w:bCs/>
              </w:rPr>
              <w:t>4</w:t>
            </w:r>
            <w:r w:rsidR="00292098" w:rsidRPr="00EE7736">
              <w:rPr>
                <w:rFonts w:ascii="Arial" w:hAnsi="Arial" w:cs="Arial"/>
                <w:b/>
                <w:bCs/>
              </w:rPr>
              <w:t xml:space="preserve"> new measures</w:t>
            </w:r>
            <w:r w:rsidR="00292098">
              <w:rPr>
                <w:rFonts w:ascii="Arial" w:hAnsi="Arial" w:cs="Arial"/>
              </w:rPr>
              <w:t xml:space="preserve"> </w:t>
            </w:r>
            <w:r w:rsidR="00EE7736">
              <w:rPr>
                <w:rFonts w:ascii="Arial" w:hAnsi="Arial" w:cs="Arial"/>
              </w:rPr>
              <w:t xml:space="preserve">are inserted </w:t>
            </w:r>
            <w:r w:rsidR="00292098">
              <w:rPr>
                <w:rFonts w:ascii="Arial" w:hAnsi="Arial" w:cs="Arial"/>
              </w:rPr>
              <w:t xml:space="preserve">covering a wide array of process changes </w:t>
            </w:r>
            <w:r w:rsidR="00E11431">
              <w:rPr>
                <w:rFonts w:ascii="Arial" w:hAnsi="Arial" w:cs="Arial"/>
              </w:rPr>
              <w:t xml:space="preserve">including new guidance, new rail forms, new limitations on expenditure on infrastructure submitted by the </w:t>
            </w:r>
            <w:r w:rsidR="00E11431">
              <w:rPr>
                <w:rFonts w:ascii="Arial" w:hAnsi="Arial" w:cs="Arial"/>
              </w:rPr>
              <w:lastRenderedPageBreak/>
              <w:t xml:space="preserve">community together with recreations infrastructure projects. </w:t>
            </w:r>
          </w:p>
        </w:tc>
        <w:tc>
          <w:tcPr>
            <w:tcW w:w="4508" w:type="dxa"/>
          </w:tcPr>
          <w:p w14:paraId="78EE2952" w14:textId="6CFB1DEC" w:rsidR="009C64DE" w:rsidRDefault="00292098" w:rsidP="009C64DE">
            <w:pPr>
              <w:pStyle w:val="NormalWeb"/>
              <w:spacing w:before="0" w:beforeAutospacing="0" w:after="0" w:afterAutospacing="0"/>
              <w:rPr>
                <w:rFonts w:ascii="Arial" w:hAnsi="Arial" w:cs="Arial"/>
                <w:b/>
                <w:bCs/>
              </w:rPr>
            </w:pPr>
            <w:r w:rsidRPr="00D86CD5">
              <w:rPr>
                <w:rFonts w:ascii="Arial" w:hAnsi="Arial" w:cs="Arial"/>
              </w:rPr>
              <w:lastRenderedPageBreak/>
              <w:t>Following the second review by the Joint Member Panel</w:t>
            </w:r>
          </w:p>
        </w:tc>
      </w:tr>
      <w:tr w:rsidR="009C64DE" w14:paraId="7D66A579" w14:textId="77777777" w:rsidTr="003E445F">
        <w:tc>
          <w:tcPr>
            <w:tcW w:w="4508" w:type="dxa"/>
          </w:tcPr>
          <w:p w14:paraId="2D5E94BF" w14:textId="2A79890E" w:rsidR="009C64DE" w:rsidRPr="00986FC9" w:rsidRDefault="009C64DE" w:rsidP="009C64DE">
            <w:pPr>
              <w:pStyle w:val="NormalWeb"/>
              <w:spacing w:before="0" w:beforeAutospacing="0" w:after="0" w:afterAutospacing="0"/>
              <w:rPr>
                <w:rFonts w:ascii="Arial" w:hAnsi="Arial" w:cs="Arial"/>
              </w:rPr>
            </w:pPr>
            <w:r w:rsidRPr="00986FC9">
              <w:rPr>
                <w:rFonts w:ascii="Arial" w:hAnsi="Arial" w:cs="Arial"/>
              </w:rPr>
              <w:t xml:space="preserve">Paragraph 4.2 </w:t>
            </w:r>
            <w:r>
              <w:rPr>
                <w:rFonts w:ascii="Arial" w:hAnsi="Arial" w:cs="Arial"/>
              </w:rPr>
              <w:t xml:space="preserve"> - Consultation period reduced from 3 to 2 weeks</w:t>
            </w:r>
          </w:p>
        </w:tc>
        <w:tc>
          <w:tcPr>
            <w:tcW w:w="4508" w:type="dxa"/>
          </w:tcPr>
          <w:p w14:paraId="207D2E51" w14:textId="290B2F1E" w:rsidR="009C64DE" w:rsidRPr="00986FC9" w:rsidRDefault="009C64DE" w:rsidP="009C64DE">
            <w:pPr>
              <w:pStyle w:val="NormalWeb"/>
              <w:spacing w:before="0" w:beforeAutospacing="0" w:after="0" w:afterAutospacing="0"/>
              <w:rPr>
                <w:rFonts w:ascii="Arial" w:hAnsi="Arial" w:cs="Arial"/>
              </w:rPr>
            </w:pPr>
            <w:r>
              <w:rPr>
                <w:rFonts w:ascii="Arial" w:hAnsi="Arial" w:cs="Arial"/>
              </w:rPr>
              <w:t>As consultation occurs by email and as m</w:t>
            </w:r>
            <w:r w:rsidRPr="00986FC9">
              <w:rPr>
                <w:rFonts w:ascii="Arial" w:hAnsi="Arial" w:cs="Arial"/>
              </w:rPr>
              <w:t>ost consultation responses arrive in the first week via email</w:t>
            </w:r>
            <w:r>
              <w:rPr>
                <w:rFonts w:ascii="Arial" w:hAnsi="Arial" w:cs="Arial"/>
              </w:rPr>
              <w:t xml:space="preserve"> this reduction in response time is unlikely to adversely impact on the CIL Bid process</w:t>
            </w:r>
          </w:p>
        </w:tc>
      </w:tr>
      <w:tr w:rsidR="00282317" w14:paraId="230C7527" w14:textId="77777777" w:rsidTr="00282317">
        <w:trPr>
          <w:trHeight w:val="132"/>
        </w:trPr>
        <w:tc>
          <w:tcPr>
            <w:tcW w:w="4508" w:type="dxa"/>
          </w:tcPr>
          <w:p w14:paraId="64EE93D3" w14:textId="0837B72A" w:rsidR="00282317" w:rsidRPr="00986FC9" w:rsidRDefault="00282317" w:rsidP="009C64DE">
            <w:pPr>
              <w:pStyle w:val="NormalWeb"/>
              <w:spacing w:before="0" w:beforeAutospacing="0" w:after="0" w:afterAutospacing="0"/>
              <w:rPr>
                <w:rFonts w:ascii="Arial" w:hAnsi="Arial" w:cs="Arial"/>
              </w:rPr>
            </w:pPr>
            <w:r>
              <w:rPr>
                <w:rFonts w:ascii="Arial" w:hAnsi="Arial" w:cs="Arial"/>
              </w:rPr>
              <w:t>Paragraph 4.3 4</w:t>
            </w:r>
            <w:r w:rsidRPr="00282317">
              <w:rPr>
                <w:rFonts w:ascii="Arial" w:hAnsi="Arial" w:cs="Arial"/>
                <w:vertAlign w:val="superscript"/>
              </w:rPr>
              <w:t>th</w:t>
            </w:r>
            <w:r>
              <w:rPr>
                <w:rFonts w:ascii="Arial" w:hAnsi="Arial" w:cs="Arial"/>
              </w:rPr>
              <w:t xml:space="preserve"> bullet point – delete automatic priority reference</w:t>
            </w:r>
            <w:r w:rsidR="00B668C0">
              <w:rPr>
                <w:rFonts w:ascii="Arial" w:hAnsi="Arial" w:cs="Arial"/>
              </w:rPr>
              <w:t xml:space="preserve"> and substitute </w:t>
            </w:r>
            <w:r w:rsidR="00B959C7">
              <w:rPr>
                <w:rFonts w:ascii="Arial" w:hAnsi="Arial" w:cs="Arial"/>
              </w:rPr>
              <w:t>inclusion</w:t>
            </w:r>
            <w:r w:rsidR="00B668C0">
              <w:rPr>
                <w:rFonts w:ascii="Arial" w:hAnsi="Arial" w:cs="Arial"/>
              </w:rPr>
              <w:t xml:space="preserve"> in discussions around a programme of infrastructure </w:t>
            </w:r>
            <w:r w:rsidR="00B959C7">
              <w:rPr>
                <w:rFonts w:ascii="Arial" w:hAnsi="Arial" w:cs="Arial"/>
              </w:rPr>
              <w:t>delivery</w:t>
            </w:r>
          </w:p>
        </w:tc>
        <w:tc>
          <w:tcPr>
            <w:tcW w:w="4508" w:type="dxa"/>
          </w:tcPr>
          <w:p w14:paraId="2FA9E03E" w14:textId="28AE17CC" w:rsidR="00282317" w:rsidRDefault="00282317" w:rsidP="009C64DE">
            <w:pPr>
              <w:pStyle w:val="NormalWeb"/>
              <w:spacing w:before="0" w:beforeAutospacing="0" w:after="0" w:afterAutospacing="0"/>
              <w:rPr>
                <w:rFonts w:ascii="Arial" w:hAnsi="Arial" w:cs="Arial"/>
              </w:rPr>
            </w:pPr>
            <w:r>
              <w:rPr>
                <w:rFonts w:ascii="Arial" w:hAnsi="Arial" w:cs="Arial"/>
              </w:rPr>
              <w:t>Clarification only</w:t>
            </w:r>
          </w:p>
        </w:tc>
      </w:tr>
      <w:tr w:rsidR="009C64DE" w14:paraId="53888AC8" w14:textId="77777777" w:rsidTr="003E445F">
        <w:tc>
          <w:tcPr>
            <w:tcW w:w="4508" w:type="dxa"/>
          </w:tcPr>
          <w:p w14:paraId="310A0A5E" w14:textId="23C1BC2B" w:rsidR="009C64DE" w:rsidRPr="00986FC9" w:rsidRDefault="009C64DE" w:rsidP="009C64DE">
            <w:pPr>
              <w:pStyle w:val="NormalWeb"/>
              <w:spacing w:before="0" w:beforeAutospacing="0" w:after="0" w:afterAutospacing="0"/>
              <w:rPr>
                <w:rFonts w:ascii="Arial" w:hAnsi="Arial" w:cs="Arial"/>
              </w:rPr>
            </w:pPr>
            <w:r>
              <w:rPr>
                <w:rFonts w:ascii="Arial" w:hAnsi="Arial" w:cs="Arial"/>
              </w:rPr>
              <w:t>Paragraph 4.4 – four new prioritisation criteria added</w:t>
            </w:r>
            <w:r w:rsidR="00D24340">
              <w:rPr>
                <w:rFonts w:ascii="Arial" w:hAnsi="Arial" w:cs="Arial"/>
              </w:rPr>
              <w:t xml:space="preserve"> </w:t>
            </w:r>
            <w:r>
              <w:rPr>
                <w:rFonts w:ascii="Arial" w:hAnsi="Arial" w:cs="Arial"/>
              </w:rPr>
              <w:t xml:space="preserve"> </w:t>
            </w:r>
          </w:p>
        </w:tc>
        <w:tc>
          <w:tcPr>
            <w:tcW w:w="4508" w:type="dxa"/>
          </w:tcPr>
          <w:p w14:paraId="693C90B6" w14:textId="223579C2" w:rsidR="009C64DE" w:rsidRDefault="009C64DE" w:rsidP="009C64DE">
            <w:pPr>
              <w:pStyle w:val="NormalWeb"/>
              <w:spacing w:before="0" w:beforeAutospacing="0" w:after="0" w:afterAutospacing="0"/>
              <w:rPr>
                <w:rFonts w:ascii="Arial" w:hAnsi="Arial" w:cs="Arial"/>
              </w:rPr>
            </w:pPr>
            <w:r>
              <w:rPr>
                <w:rFonts w:ascii="Arial" w:hAnsi="Arial" w:cs="Arial"/>
              </w:rPr>
              <w:t>Amendments following review by the Joint Member Panel and determined necessary to address green infrastructure issues, sustainability issues, state aid implications and how proposal affects security and safety in the community</w:t>
            </w:r>
          </w:p>
        </w:tc>
      </w:tr>
      <w:tr w:rsidR="00D24340" w14:paraId="49CAFE1D" w14:textId="77777777" w:rsidTr="003E445F">
        <w:tc>
          <w:tcPr>
            <w:tcW w:w="4508" w:type="dxa"/>
          </w:tcPr>
          <w:p w14:paraId="07CFE464" w14:textId="422207F1" w:rsidR="00D24340" w:rsidRPr="00D24340" w:rsidRDefault="00D24340" w:rsidP="00D24340">
            <w:pPr>
              <w:pStyle w:val="NormalWeb"/>
              <w:spacing w:before="0" w:beforeAutospacing="0" w:after="0" w:afterAutospacing="0"/>
              <w:rPr>
                <w:rFonts w:ascii="Arial" w:hAnsi="Arial" w:cs="Arial"/>
              </w:rPr>
            </w:pPr>
            <w:r w:rsidRPr="00D24340">
              <w:rPr>
                <w:rFonts w:ascii="Arial" w:hAnsi="Arial" w:cs="Arial"/>
              </w:rPr>
              <w:t>Paragraph 5.2</w:t>
            </w:r>
            <w:r>
              <w:rPr>
                <w:rFonts w:ascii="Arial" w:hAnsi="Arial" w:cs="Arial"/>
              </w:rPr>
              <w:t xml:space="preserve"> deletion of one </w:t>
            </w:r>
            <w:r w:rsidR="00EE7736">
              <w:rPr>
                <w:rFonts w:ascii="Arial" w:hAnsi="Arial" w:cs="Arial"/>
              </w:rPr>
              <w:t xml:space="preserve">unused </w:t>
            </w:r>
            <w:r>
              <w:rPr>
                <w:rFonts w:ascii="Arial" w:hAnsi="Arial" w:cs="Arial"/>
              </w:rPr>
              <w:t>category which is not required</w:t>
            </w:r>
            <w:r w:rsidR="00EE7736">
              <w:rPr>
                <w:rFonts w:ascii="Arial" w:hAnsi="Arial" w:cs="Arial"/>
              </w:rPr>
              <w:t xml:space="preserve"> from the original document</w:t>
            </w:r>
            <w:r>
              <w:rPr>
                <w:rFonts w:ascii="Arial" w:hAnsi="Arial" w:cs="Arial"/>
              </w:rPr>
              <w:t xml:space="preserve"> as the remainder of the provisions adequately provide sound governance for CIL Bid determination</w:t>
            </w:r>
          </w:p>
        </w:tc>
        <w:tc>
          <w:tcPr>
            <w:tcW w:w="4508" w:type="dxa"/>
          </w:tcPr>
          <w:p w14:paraId="4D798408" w14:textId="14559093" w:rsidR="00D24340" w:rsidRDefault="00D24340" w:rsidP="00D24340">
            <w:pPr>
              <w:pStyle w:val="NormalWeb"/>
              <w:spacing w:before="0" w:beforeAutospacing="0" w:after="0" w:afterAutospacing="0"/>
              <w:rPr>
                <w:rFonts w:ascii="Arial" w:hAnsi="Arial" w:cs="Arial"/>
              </w:rPr>
            </w:pPr>
            <w:r w:rsidRPr="00D86CD5">
              <w:rPr>
                <w:rFonts w:ascii="Arial" w:hAnsi="Arial" w:cs="Arial"/>
              </w:rPr>
              <w:t>Following the second review by the Joint Member Panel</w:t>
            </w:r>
          </w:p>
        </w:tc>
      </w:tr>
      <w:tr w:rsidR="00D24340" w14:paraId="1225AAFB" w14:textId="77777777" w:rsidTr="003E445F">
        <w:tc>
          <w:tcPr>
            <w:tcW w:w="4508" w:type="dxa"/>
          </w:tcPr>
          <w:p w14:paraId="03F38E81" w14:textId="781F4CAE" w:rsidR="00D24340" w:rsidRDefault="00D24340" w:rsidP="00D24340">
            <w:pPr>
              <w:pStyle w:val="NormalWeb"/>
              <w:spacing w:before="0" w:beforeAutospacing="0" w:after="0" w:afterAutospacing="0"/>
              <w:rPr>
                <w:rFonts w:ascii="Arial" w:hAnsi="Arial" w:cs="Arial"/>
              </w:rPr>
            </w:pPr>
            <w:r>
              <w:rPr>
                <w:rFonts w:ascii="Arial" w:hAnsi="Arial" w:cs="Arial"/>
              </w:rPr>
              <w:t>Paragraph 5.2 Cabinet decisions a) and  b) inserted Ringfenced Infrastructure Fund</w:t>
            </w:r>
          </w:p>
        </w:tc>
        <w:tc>
          <w:tcPr>
            <w:tcW w:w="4508" w:type="dxa"/>
          </w:tcPr>
          <w:p w14:paraId="31AE98B8" w14:textId="7081FB72" w:rsidR="00D24340" w:rsidRDefault="00D24340" w:rsidP="00D24340">
            <w:pPr>
              <w:pStyle w:val="NormalWeb"/>
              <w:spacing w:before="0" w:beforeAutospacing="0" w:after="0" w:afterAutospacing="0"/>
              <w:rPr>
                <w:rFonts w:ascii="Arial" w:hAnsi="Arial" w:cs="Arial"/>
              </w:rPr>
            </w:pPr>
            <w:r>
              <w:rPr>
                <w:rFonts w:ascii="Arial" w:hAnsi="Arial" w:cs="Arial"/>
              </w:rPr>
              <w:t>Clarification only</w:t>
            </w:r>
          </w:p>
        </w:tc>
      </w:tr>
      <w:tr w:rsidR="000D06DA" w14:paraId="5B369611" w14:textId="77777777" w:rsidTr="003E445F">
        <w:tc>
          <w:tcPr>
            <w:tcW w:w="4508" w:type="dxa"/>
          </w:tcPr>
          <w:p w14:paraId="56016531" w14:textId="6DAC17E7" w:rsidR="000D06DA" w:rsidRPr="005C1044" w:rsidRDefault="000D06DA" w:rsidP="00D24340">
            <w:pPr>
              <w:pStyle w:val="NormalWeb"/>
              <w:spacing w:before="0" w:beforeAutospacing="0" w:after="0" w:afterAutospacing="0"/>
              <w:rPr>
                <w:rFonts w:ascii="Arial" w:hAnsi="Arial" w:cs="Arial"/>
                <w:b/>
                <w:bCs/>
              </w:rPr>
            </w:pPr>
            <w:r w:rsidRPr="005C1044">
              <w:rPr>
                <w:rFonts w:ascii="Arial" w:hAnsi="Arial" w:cs="Arial"/>
                <w:b/>
                <w:bCs/>
              </w:rPr>
              <w:t>Addition of a Diagram to detail the new structured process to the development of infrastructure projects prior to their submission as a CIL Bid</w:t>
            </w:r>
          </w:p>
        </w:tc>
        <w:tc>
          <w:tcPr>
            <w:tcW w:w="4508" w:type="dxa"/>
          </w:tcPr>
          <w:p w14:paraId="0E93E7F7" w14:textId="6A077FCF" w:rsidR="000D06DA" w:rsidRDefault="000D06DA" w:rsidP="00D24340">
            <w:pPr>
              <w:pStyle w:val="NormalWeb"/>
              <w:spacing w:before="0" w:beforeAutospacing="0" w:after="0" w:afterAutospacing="0"/>
              <w:rPr>
                <w:rFonts w:ascii="Arial" w:hAnsi="Arial" w:cs="Arial"/>
              </w:rPr>
            </w:pPr>
            <w:r w:rsidRPr="00D86CD5">
              <w:rPr>
                <w:rFonts w:ascii="Arial" w:hAnsi="Arial" w:cs="Arial"/>
              </w:rPr>
              <w:t>Following the second review by the Joint Member Panel</w:t>
            </w:r>
          </w:p>
        </w:tc>
      </w:tr>
      <w:tr w:rsidR="000D06DA" w14:paraId="525EB53A" w14:textId="77777777" w:rsidTr="003E445F">
        <w:tc>
          <w:tcPr>
            <w:tcW w:w="4508" w:type="dxa"/>
          </w:tcPr>
          <w:p w14:paraId="645C0DC9" w14:textId="765583A0" w:rsidR="000D06DA" w:rsidRDefault="000D06DA" w:rsidP="00D24340">
            <w:pPr>
              <w:pStyle w:val="NormalWeb"/>
              <w:spacing w:before="0" w:beforeAutospacing="0" w:after="0" w:afterAutospacing="0"/>
              <w:rPr>
                <w:rFonts w:ascii="Arial" w:hAnsi="Arial" w:cs="Arial"/>
              </w:rPr>
            </w:pPr>
            <w:r>
              <w:rPr>
                <w:rFonts w:ascii="Arial" w:hAnsi="Arial" w:cs="Arial"/>
              </w:rPr>
              <w:t xml:space="preserve">Addition of documentation to support </w:t>
            </w:r>
            <w:r w:rsidRPr="000D06DA">
              <w:rPr>
                <w:rFonts w:ascii="Arial" w:hAnsi="Arial" w:cs="Arial"/>
                <w:b/>
                <w:bCs/>
              </w:rPr>
              <w:t>the inception stage</w:t>
            </w:r>
            <w:r w:rsidR="00314CDB">
              <w:rPr>
                <w:rFonts w:ascii="Arial" w:hAnsi="Arial" w:cs="Arial"/>
                <w:b/>
                <w:bCs/>
              </w:rPr>
              <w:t>, the development stage and the pre CIL submission stages</w:t>
            </w:r>
            <w:r>
              <w:rPr>
                <w:rFonts w:ascii="Arial" w:hAnsi="Arial" w:cs="Arial"/>
              </w:rPr>
              <w:t xml:space="preserve"> of the new structured process for the development of infrastructure projects prior t</w:t>
            </w:r>
            <w:r w:rsidR="00314CDB">
              <w:rPr>
                <w:rFonts w:ascii="Arial" w:hAnsi="Arial" w:cs="Arial"/>
              </w:rPr>
              <w:t>o</w:t>
            </w:r>
            <w:r w:rsidR="005C48FD">
              <w:rPr>
                <w:rFonts w:ascii="Arial" w:hAnsi="Arial" w:cs="Arial"/>
              </w:rPr>
              <w:t xml:space="preserve"> </w:t>
            </w:r>
            <w:r>
              <w:rPr>
                <w:rFonts w:ascii="Arial" w:hAnsi="Arial" w:cs="Arial"/>
              </w:rPr>
              <w:t>the submission as a CIL Bid</w:t>
            </w:r>
            <w:r w:rsidR="005C48FD">
              <w:rPr>
                <w:rFonts w:ascii="Arial" w:hAnsi="Arial" w:cs="Arial"/>
              </w:rPr>
              <w:t xml:space="preserve"> (stage 4)</w:t>
            </w:r>
          </w:p>
        </w:tc>
        <w:tc>
          <w:tcPr>
            <w:tcW w:w="4508" w:type="dxa"/>
          </w:tcPr>
          <w:p w14:paraId="3A89C531" w14:textId="3CBF1BF7" w:rsidR="000D06DA" w:rsidRDefault="000D06DA" w:rsidP="00D24340">
            <w:pPr>
              <w:pStyle w:val="NormalWeb"/>
              <w:spacing w:before="0" w:beforeAutospacing="0" w:after="0" w:afterAutospacing="0"/>
              <w:rPr>
                <w:rFonts w:ascii="Arial" w:hAnsi="Arial" w:cs="Arial"/>
              </w:rPr>
            </w:pPr>
            <w:r w:rsidRPr="00D86CD5">
              <w:rPr>
                <w:rFonts w:ascii="Arial" w:hAnsi="Arial" w:cs="Arial"/>
              </w:rPr>
              <w:t>Following the second review by the Joint Member Panel</w:t>
            </w:r>
          </w:p>
        </w:tc>
      </w:tr>
    </w:tbl>
    <w:p w14:paraId="2BBA80E0" w14:textId="4598393A" w:rsidR="003E445F" w:rsidRDefault="003E445F" w:rsidP="00F534EE">
      <w:pPr>
        <w:pStyle w:val="NormalWeb"/>
        <w:spacing w:before="0" w:beforeAutospacing="0" w:after="0" w:afterAutospacing="0"/>
        <w:rPr>
          <w:rFonts w:ascii="Arial" w:hAnsi="Arial" w:cs="Arial"/>
          <w:b/>
          <w:bCs/>
        </w:rPr>
      </w:pPr>
    </w:p>
    <w:p w14:paraId="7BD846CD" w14:textId="42782B22" w:rsidR="00A2460C" w:rsidRDefault="00A2460C" w:rsidP="00F534EE">
      <w:pPr>
        <w:pStyle w:val="NormalWeb"/>
        <w:spacing w:before="0" w:beforeAutospacing="0" w:after="0" w:afterAutospacing="0"/>
        <w:rPr>
          <w:rFonts w:ascii="Arial" w:hAnsi="Arial" w:cs="Arial"/>
        </w:rPr>
      </w:pPr>
      <w:r w:rsidRPr="00A2460C">
        <w:rPr>
          <w:rFonts w:ascii="Arial" w:hAnsi="Arial" w:cs="Arial"/>
        </w:rPr>
        <w:t>April 2020</w:t>
      </w:r>
    </w:p>
    <w:p w14:paraId="171B9A42" w14:textId="18F9A6D4" w:rsidR="002E18AD" w:rsidRDefault="002E18AD" w:rsidP="00F534EE">
      <w:pPr>
        <w:pStyle w:val="NormalWeb"/>
        <w:spacing w:before="0" w:beforeAutospacing="0" w:after="0" w:afterAutospacing="0"/>
        <w:rPr>
          <w:rFonts w:ascii="Arial" w:hAnsi="Arial" w:cs="Arial"/>
        </w:rPr>
      </w:pPr>
    </w:p>
    <w:p w14:paraId="3C81C61E" w14:textId="6BD61C15" w:rsidR="002E18AD" w:rsidRPr="00A2460C" w:rsidRDefault="002E18AD" w:rsidP="00F534EE">
      <w:pPr>
        <w:pStyle w:val="NormalWeb"/>
        <w:spacing w:before="0" w:beforeAutospacing="0" w:after="0" w:afterAutospacing="0"/>
        <w:rPr>
          <w:rFonts w:ascii="Arial" w:hAnsi="Arial" w:cs="Arial"/>
        </w:rPr>
      </w:pPr>
    </w:p>
    <w:sectPr w:rsidR="002E18AD" w:rsidRPr="00A2460C" w:rsidSect="00433DF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4E3D" w14:textId="77777777" w:rsidR="00F778E6" w:rsidRDefault="00F778E6" w:rsidP="00404A2F">
      <w:pPr>
        <w:spacing w:after="0" w:line="240" w:lineRule="auto"/>
      </w:pPr>
      <w:r>
        <w:separator/>
      </w:r>
    </w:p>
  </w:endnote>
  <w:endnote w:type="continuationSeparator" w:id="0">
    <w:p w14:paraId="15DAF74D" w14:textId="77777777" w:rsidR="00F778E6" w:rsidRDefault="00F778E6" w:rsidP="0040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476488"/>
      <w:docPartObj>
        <w:docPartGallery w:val="Page Numbers (Bottom of Page)"/>
        <w:docPartUnique/>
      </w:docPartObj>
    </w:sdtPr>
    <w:sdtEndPr/>
    <w:sdtContent>
      <w:sdt>
        <w:sdtPr>
          <w:id w:val="-56860783"/>
          <w:docPartObj>
            <w:docPartGallery w:val="Page Numbers (Top of Page)"/>
            <w:docPartUnique/>
          </w:docPartObj>
        </w:sdtPr>
        <w:sdtEndPr/>
        <w:sdtContent>
          <w:p w14:paraId="5321850A" w14:textId="514147CA" w:rsidR="00F778E6" w:rsidRDefault="00F778E6" w:rsidP="006062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0D30A" w14:textId="77777777" w:rsidR="00F778E6" w:rsidRDefault="00F778E6" w:rsidP="00F222D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884039"/>
      <w:docPartObj>
        <w:docPartGallery w:val="Page Numbers (Bottom of Page)"/>
        <w:docPartUnique/>
      </w:docPartObj>
    </w:sdtPr>
    <w:sdtEndPr/>
    <w:sdtContent>
      <w:sdt>
        <w:sdtPr>
          <w:id w:val="1728636285"/>
          <w:docPartObj>
            <w:docPartGallery w:val="Page Numbers (Top of Page)"/>
            <w:docPartUnique/>
          </w:docPartObj>
        </w:sdtPr>
        <w:sdtEndPr/>
        <w:sdtContent>
          <w:p w14:paraId="3F60D960" w14:textId="2B7BF0E7" w:rsidR="00F778E6" w:rsidRDefault="00F778E6" w:rsidP="006062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49A09E" w14:textId="77777777" w:rsidR="00F778E6" w:rsidRDefault="00F7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B9706" w14:textId="77777777" w:rsidR="00F778E6" w:rsidRDefault="00F778E6" w:rsidP="00404A2F">
      <w:pPr>
        <w:spacing w:after="0" w:line="240" w:lineRule="auto"/>
      </w:pPr>
      <w:r>
        <w:separator/>
      </w:r>
    </w:p>
  </w:footnote>
  <w:footnote w:type="continuationSeparator" w:id="0">
    <w:p w14:paraId="48B21B76" w14:textId="77777777" w:rsidR="00F778E6" w:rsidRDefault="00F778E6" w:rsidP="0040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778"/>
    <w:multiLevelType w:val="hybridMultilevel"/>
    <w:tmpl w:val="BF968C7C"/>
    <w:lvl w:ilvl="0" w:tplc="0CC2E012">
      <w:start w:val="1"/>
      <w:numFmt w:val="lowerLetter"/>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22A1A"/>
    <w:multiLevelType w:val="hybridMultilevel"/>
    <w:tmpl w:val="A7B457C2"/>
    <w:lvl w:ilvl="0" w:tplc="262494D8">
      <w:start w:val="1"/>
      <w:numFmt w:val="bullet"/>
      <w:lvlText w:val="•"/>
      <w:lvlJc w:val="left"/>
      <w:pPr>
        <w:tabs>
          <w:tab w:val="num" w:pos="720"/>
        </w:tabs>
        <w:ind w:left="720" w:hanging="360"/>
      </w:pPr>
      <w:rPr>
        <w:rFonts w:ascii="Arial" w:hAnsi="Arial" w:hint="default"/>
      </w:rPr>
    </w:lvl>
    <w:lvl w:ilvl="1" w:tplc="A73C3F34" w:tentative="1">
      <w:start w:val="1"/>
      <w:numFmt w:val="bullet"/>
      <w:lvlText w:val="•"/>
      <w:lvlJc w:val="left"/>
      <w:pPr>
        <w:tabs>
          <w:tab w:val="num" w:pos="1440"/>
        </w:tabs>
        <w:ind w:left="1440" w:hanging="360"/>
      </w:pPr>
      <w:rPr>
        <w:rFonts w:ascii="Arial" w:hAnsi="Arial" w:hint="default"/>
      </w:rPr>
    </w:lvl>
    <w:lvl w:ilvl="2" w:tplc="32983A88" w:tentative="1">
      <w:start w:val="1"/>
      <w:numFmt w:val="bullet"/>
      <w:lvlText w:val="•"/>
      <w:lvlJc w:val="left"/>
      <w:pPr>
        <w:tabs>
          <w:tab w:val="num" w:pos="2160"/>
        </w:tabs>
        <w:ind w:left="2160" w:hanging="360"/>
      </w:pPr>
      <w:rPr>
        <w:rFonts w:ascii="Arial" w:hAnsi="Arial" w:hint="default"/>
      </w:rPr>
    </w:lvl>
    <w:lvl w:ilvl="3" w:tplc="C1CE9904" w:tentative="1">
      <w:start w:val="1"/>
      <w:numFmt w:val="bullet"/>
      <w:lvlText w:val="•"/>
      <w:lvlJc w:val="left"/>
      <w:pPr>
        <w:tabs>
          <w:tab w:val="num" w:pos="2880"/>
        </w:tabs>
        <w:ind w:left="2880" w:hanging="360"/>
      </w:pPr>
      <w:rPr>
        <w:rFonts w:ascii="Arial" w:hAnsi="Arial" w:hint="default"/>
      </w:rPr>
    </w:lvl>
    <w:lvl w:ilvl="4" w:tplc="DD441888" w:tentative="1">
      <w:start w:val="1"/>
      <w:numFmt w:val="bullet"/>
      <w:lvlText w:val="•"/>
      <w:lvlJc w:val="left"/>
      <w:pPr>
        <w:tabs>
          <w:tab w:val="num" w:pos="3600"/>
        </w:tabs>
        <w:ind w:left="3600" w:hanging="360"/>
      </w:pPr>
      <w:rPr>
        <w:rFonts w:ascii="Arial" w:hAnsi="Arial" w:hint="default"/>
      </w:rPr>
    </w:lvl>
    <w:lvl w:ilvl="5" w:tplc="8B3630AA" w:tentative="1">
      <w:start w:val="1"/>
      <w:numFmt w:val="bullet"/>
      <w:lvlText w:val="•"/>
      <w:lvlJc w:val="left"/>
      <w:pPr>
        <w:tabs>
          <w:tab w:val="num" w:pos="4320"/>
        </w:tabs>
        <w:ind w:left="4320" w:hanging="360"/>
      </w:pPr>
      <w:rPr>
        <w:rFonts w:ascii="Arial" w:hAnsi="Arial" w:hint="default"/>
      </w:rPr>
    </w:lvl>
    <w:lvl w:ilvl="6" w:tplc="5DDE7848" w:tentative="1">
      <w:start w:val="1"/>
      <w:numFmt w:val="bullet"/>
      <w:lvlText w:val="•"/>
      <w:lvlJc w:val="left"/>
      <w:pPr>
        <w:tabs>
          <w:tab w:val="num" w:pos="5040"/>
        </w:tabs>
        <w:ind w:left="5040" w:hanging="360"/>
      </w:pPr>
      <w:rPr>
        <w:rFonts w:ascii="Arial" w:hAnsi="Arial" w:hint="default"/>
      </w:rPr>
    </w:lvl>
    <w:lvl w:ilvl="7" w:tplc="07FA553C" w:tentative="1">
      <w:start w:val="1"/>
      <w:numFmt w:val="bullet"/>
      <w:lvlText w:val="•"/>
      <w:lvlJc w:val="left"/>
      <w:pPr>
        <w:tabs>
          <w:tab w:val="num" w:pos="5760"/>
        </w:tabs>
        <w:ind w:left="5760" w:hanging="360"/>
      </w:pPr>
      <w:rPr>
        <w:rFonts w:ascii="Arial" w:hAnsi="Arial" w:hint="default"/>
      </w:rPr>
    </w:lvl>
    <w:lvl w:ilvl="8" w:tplc="7284C3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2402D2"/>
    <w:multiLevelType w:val="hybridMultilevel"/>
    <w:tmpl w:val="B536557E"/>
    <w:lvl w:ilvl="0" w:tplc="48B4B6A4">
      <w:start w:val="1"/>
      <w:numFmt w:val="bullet"/>
      <w:lvlText w:val="•"/>
      <w:lvlJc w:val="left"/>
      <w:pPr>
        <w:tabs>
          <w:tab w:val="num" w:pos="720"/>
        </w:tabs>
        <w:ind w:left="720" w:hanging="360"/>
      </w:pPr>
      <w:rPr>
        <w:rFonts w:ascii="Arial" w:hAnsi="Arial" w:cs="Times New Roman" w:hint="default"/>
      </w:rPr>
    </w:lvl>
    <w:lvl w:ilvl="1" w:tplc="3E28F5BC">
      <w:start w:val="1"/>
      <w:numFmt w:val="bullet"/>
      <w:lvlText w:val="•"/>
      <w:lvlJc w:val="left"/>
      <w:pPr>
        <w:tabs>
          <w:tab w:val="num" w:pos="1440"/>
        </w:tabs>
        <w:ind w:left="1440" w:hanging="360"/>
      </w:pPr>
      <w:rPr>
        <w:rFonts w:ascii="Arial" w:hAnsi="Arial" w:cs="Times New Roman" w:hint="default"/>
      </w:rPr>
    </w:lvl>
    <w:lvl w:ilvl="2" w:tplc="F28EB378">
      <w:start w:val="1"/>
      <w:numFmt w:val="bullet"/>
      <w:lvlText w:val="•"/>
      <w:lvlJc w:val="left"/>
      <w:pPr>
        <w:tabs>
          <w:tab w:val="num" w:pos="2160"/>
        </w:tabs>
        <w:ind w:left="2160" w:hanging="360"/>
      </w:pPr>
      <w:rPr>
        <w:rFonts w:ascii="Arial" w:hAnsi="Arial" w:cs="Times New Roman" w:hint="default"/>
      </w:rPr>
    </w:lvl>
    <w:lvl w:ilvl="3" w:tplc="9086E62C">
      <w:start w:val="1"/>
      <w:numFmt w:val="bullet"/>
      <w:lvlText w:val="•"/>
      <w:lvlJc w:val="left"/>
      <w:pPr>
        <w:tabs>
          <w:tab w:val="num" w:pos="2880"/>
        </w:tabs>
        <w:ind w:left="2880" w:hanging="360"/>
      </w:pPr>
      <w:rPr>
        <w:rFonts w:ascii="Arial" w:hAnsi="Arial" w:cs="Times New Roman" w:hint="default"/>
      </w:rPr>
    </w:lvl>
    <w:lvl w:ilvl="4" w:tplc="BE16E27E">
      <w:start w:val="1"/>
      <w:numFmt w:val="bullet"/>
      <w:lvlText w:val="•"/>
      <w:lvlJc w:val="left"/>
      <w:pPr>
        <w:tabs>
          <w:tab w:val="num" w:pos="3600"/>
        </w:tabs>
        <w:ind w:left="3600" w:hanging="360"/>
      </w:pPr>
      <w:rPr>
        <w:rFonts w:ascii="Arial" w:hAnsi="Arial" w:cs="Times New Roman" w:hint="default"/>
      </w:rPr>
    </w:lvl>
    <w:lvl w:ilvl="5" w:tplc="A0AC5FFC">
      <w:start w:val="1"/>
      <w:numFmt w:val="bullet"/>
      <w:lvlText w:val="•"/>
      <w:lvlJc w:val="left"/>
      <w:pPr>
        <w:tabs>
          <w:tab w:val="num" w:pos="4320"/>
        </w:tabs>
        <w:ind w:left="4320" w:hanging="360"/>
      </w:pPr>
      <w:rPr>
        <w:rFonts w:ascii="Arial" w:hAnsi="Arial" w:cs="Times New Roman" w:hint="default"/>
      </w:rPr>
    </w:lvl>
    <w:lvl w:ilvl="6" w:tplc="C228F2B8">
      <w:start w:val="1"/>
      <w:numFmt w:val="bullet"/>
      <w:lvlText w:val="•"/>
      <w:lvlJc w:val="left"/>
      <w:pPr>
        <w:tabs>
          <w:tab w:val="num" w:pos="5040"/>
        </w:tabs>
        <w:ind w:left="5040" w:hanging="360"/>
      </w:pPr>
      <w:rPr>
        <w:rFonts w:ascii="Arial" w:hAnsi="Arial" w:cs="Times New Roman" w:hint="default"/>
      </w:rPr>
    </w:lvl>
    <w:lvl w:ilvl="7" w:tplc="2800F24C">
      <w:start w:val="1"/>
      <w:numFmt w:val="bullet"/>
      <w:lvlText w:val="•"/>
      <w:lvlJc w:val="left"/>
      <w:pPr>
        <w:tabs>
          <w:tab w:val="num" w:pos="5760"/>
        </w:tabs>
        <w:ind w:left="5760" w:hanging="360"/>
      </w:pPr>
      <w:rPr>
        <w:rFonts w:ascii="Arial" w:hAnsi="Arial" w:cs="Times New Roman" w:hint="default"/>
      </w:rPr>
    </w:lvl>
    <w:lvl w:ilvl="8" w:tplc="E1BEE89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CE4700"/>
    <w:multiLevelType w:val="hybridMultilevel"/>
    <w:tmpl w:val="248C869E"/>
    <w:lvl w:ilvl="0" w:tplc="FC587DAA">
      <w:start w:val="1"/>
      <w:numFmt w:val="bullet"/>
      <w:lvlText w:val="•"/>
      <w:lvlJc w:val="left"/>
      <w:pPr>
        <w:tabs>
          <w:tab w:val="num" w:pos="720"/>
        </w:tabs>
        <w:ind w:left="720" w:hanging="360"/>
      </w:pPr>
      <w:rPr>
        <w:rFonts w:ascii="Arial" w:hAnsi="Arial" w:hint="default"/>
      </w:rPr>
    </w:lvl>
    <w:lvl w:ilvl="1" w:tplc="5336B544" w:tentative="1">
      <w:start w:val="1"/>
      <w:numFmt w:val="bullet"/>
      <w:lvlText w:val="•"/>
      <w:lvlJc w:val="left"/>
      <w:pPr>
        <w:tabs>
          <w:tab w:val="num" w:pos="1440"/>
        </w:tabs>
        <w:ind w:left="1440" w:hanging="360"/>
      </w:pPr>
      <w:rPr>
        <w:rFonts w:ascii="Arial" w:hAnsi="Arial" w:hint="default"/>
      </w:rPr>
    </w:lvl>
    <w:lvl w:ilvl="2" w:tplc="83FE4FBC" w:tentative="1">
      <w:start w:val="1"/>
      <w:numFmt w:val="bullet"/>
      <w:lvlText w:val="•"/>
      <w:lvlJc w:val="left"/>
      <w:pPr>
        <w:tabs>
          <w:tab w:val="num" w:pos="2160"/>
        </w:tabs>
        <w:ind w:left="2160" w:hanging="360"/>
      </w:pPr>
      <w:rPr>
        <w:rFonts w:ascii="Arial" w:hAnsi="Arial" w:hint="default"/>
      </w:rPr>
    </w:lvl>
    <w:lvl w:ilvl="3" w:tplc="3F40D118" w:tentative="1">
      <w:start w:val="1"/>
      <w:numFmt w:val="bullet"/>
      <w:lvlText w:val="•"/>
      <w:lvlJc w:val="left"/>
      <w:pPr>
        <w:tabs>
          <w:tab w:val="num" w:pos="2880"/>
        </w:tabs>
        <w:ind w:left="2880" w:hanging="360"/>
      </w:pPr>
      <w:rPr>
        <w:rFonts w:ascii="Arial" w:hAnsi="Arial" w:hint="default"/>
      </w:rPr>
    </w:lvl>
    <w:lvl w:ilvl="4" w:tplc="3FB8DBD6" w:tentative="1">
      <w:start w:val="1"/>
      <w:numFmt w:val="bullet"/>
      <w:lvlText w:val="•"/>
      <w:lvlJc w:val="left"/>
      <w:pPr>
        <w:tabs>
          <w:tab w:val="num" w:pos="3600"/>
        </w:tabs>
        <w:ind w:left="3600" w:hanging="360"/>
      </w:pPr>
      <w:rPr>
        <w:rFonts w:ascii="Arial" w:hAnsi="Arial" w:hint="default"/>
      </w:rPr>
    </w:lvl>
    <w:lvl w:ilvl="5" w:tplc="3B14C1A6" w:tentative="1">
      <w:start w:val="1"/>
      <w:numFmt w:val="bullet"/>
      <w:lvlText w:val="•"/>
      <w:lvlJc w:val="left"/>
      <w:pPr>
        <w:tabs>
          <w:tab w:val="num" w:pos="4320"/>
        </w:tabs>
        <w:ind w:left="4320" w:hanging="360"/>
      </w:pPr>
      <w:rPr>
        <w:rFonts w:ascii="Arial" w:hAnsi="Arial" w:hint="default"/>
      </w:rPr>
    </w:lvl>
    <w:lvl w:ilvl="6" w:tplc="7B18C836" w:tentative="1">
      <w:start w:val="1"/>
      <w:numFmt w:val="bullet"/>
      <w:lvlText w:val="•"/>
      <w:lvlJc w:val="left"/>
      <w:pPr>
        <w:tabs>
          <w:tab w:val="num" w:pos="5040"/>
        </w:tabs>
        <w:ind w:left="5040" w:hanging="360"/>
      </w:pPr>
      <w:rPr>
        <w:rFonts w:ascii="Arial" w:hAnsi="Arial" w:hint="default"/>
      </w:rPr>
    </w:lvl>
    <w:lvl w:ilvl="7" w:tplc="357EA5A6" w:tentative="1">
      <w:start w:val="1"/>
      <w:numFmt w:val="bullet"/>
      <w:lvlText w:val="•"/>
      <w:lvlJc w:val="left"/>
      <w:pPr>
        <w:tabs>
          <w:tab w:val="num" w:pos="5760"/>
        </w:tabs>
        <w:ind w:left="5760" w:hanging="360"/>
      </w:pPr>
      <w:rPr>
        <w:rFonts w:ascii="Arial" w:hAnsi="Arial" w:hint="default"/>
      </w:rPr>
    </w:lvl>
    <w:lvl w:ilvl="8" w:tplc="5120C2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A80791"/>
    <w:multiLevelType w:val="hybridMultilevel"/>
    <w:tmpl w:val="6D7E065A"/>
    <w:lvl w:ilvl="0" w:tplc="08090005">
      <w:start w:val="1"/>
      <w:numFmt w:val="bullet"/>
      <w:lvlText w:val=""/>
      <w:lvlJc w:val="left"/>
      <w:pPr>
        <w:tabs>
          <w:tab w:val="num" w:pos="2160"/>
        </w:tabs>
        <w:ind w:left="2160" w:hanging="360"/>
      </w:pPr>
      <w:rPr>
        <w:rFonts w:ascii="Wingdings" w:hAnsi="Wingdings" w:hint="default"/>
      </w:rPr>
    </w:lvl>
    <w:lvl w:ilvl="1" w:tplc="41B2A23A" w:tentative="1">
      <w:start w:val="1"/>
      <w:numFmt w:val="bullet"/>
      <w:lvlText w:val="•"/>
      <w:lvlJc w:val="left"/>
      <w:pPr>
        <w:tabs>
          <w:tab w:val="num" w:pos="2880"/>
        </w:tabs>
        <w:ind w:left="2880" w:hanging="360"/>
      </w:pPr>
      <w:rPr>
        <w:rFonts w:ascii="Arial" w:hAnsi="Arial" w:hint="default"/>
      </w:rPr>
    </w:lvl>
    <w:lvl w:ilvl="2" w:tplc="126E5C40" w:tentative="1">
      <w:start w:val="1"/>
      <w:numFmt w:val="bullet"/>
      <w:lvlText w:val="•"/>
      <w:lvlJc w:val="left"/>
      <w:pPr>
        <w:tabs>
          <w:tab w:val="num" w:pos="3600"/>
        </w:tabs>
        <w:ind w:left="3600" w:hanging="360"/>
      </w:pPr>
      <w:rPr>
        <w:rFonts w:ascii="Arial" w:hAnsi="Arial" w:hint="default"/>
      </w:rPr>
    </w:lvl>
    <w:lvl w:ilvl="3" w:tplc="5AD620E2" w:tentative="1">
      <w:start w:val="1"/>
      <w:numFmt w:val="bullet"/>
      <w:lvlText w:val="•"/>
      <w:lvlJc w:val="left"/>
      <w:pPr>
        <w:tabs>
          <w:tab w:val="num" w:pos="4320"/>
        </w:tabs>
        <w:ind w:left="4320" w:hanging="360"/>
      </w:pPr>
      <w:rPr>
        <w:rFonts w:ascii="Arial" w:hAnsi="Arial" w:hint="default"/>
      </w:rPr>
    </w:lvl>
    <w:lvl w:ilvl="4" w:tplc="DA128AD2" w:tentative="1">
      <w:start w:val="1"/>
      <w:numFmt w:val="bullet"/>
      <w:lvlText w:val="•"/>
      <w:lvlJc w:val="left"/>
      <w:pPr>
        <w:tabs>
          <w:tab w:val="num" w:pos="5040"/>
        </w:tabs>
        <w:ind w:left="5040" w:hanging="360"/>
      </w:pPr>
      <w:rPr>
        <w:rFonts w:ascii="Arial" w:hAnsi="Arial" w:hint="default"/>
      </w:rPr>
    </w:lvl>
    <w:lvl w:ilvl="5" w:tplc="3544F698" w:tentative="1">
      <w:start w:val="1"/>
      <w:numFmt w:val="bullet"/>
      <w:lvlText w:val="•"/>
      <w:lvlJc w:val="left"/>
      <w:pPr>
        <w:tabs>
          <w:tab w:val="num" w:pos="5760"/>
        </w:tabs>
        <w:ind w:left="5760" w:hanging="360"/>
      </w:pPr>
      <w:rPr>
        <w:rFonts w:ascii="Arial" w:hAnsi="Arial" w:hint="default"/>
      </w:rPr>
    </w:lvl>
    <w:lvl w:ilvl="6" w:tplc="D15EB952" w:tentative="1">
      <w:start w:val="1"/>
      <w:numFmt w:val="bullet"/>
      <w:lvlText w:val="•"/>
      <w:lvlJc w:val="left"/>
      <w:pPr>
        <w:tabs>
          <w:tab w:val="num" w:pos="6480"/>
        </w:tabs>
        <w:ind w:left="6480" w:hanging="360"/>
      </w:pPr>
      <w:rPr>
        <w:rFonts w:ascii="Arial" w:hAnsi="Arial" w:hint="default"/>
      </w:rPr>
    </w:lvl>
    <w:lvl w:ilvl="7" w:tplc="23945E80" w:tentative="1">
      <w:start w:val="1"/>
      <w:numFmt w:val="bullet"/>
      <w:lvlText w:val="•"/>
      <w:lvlJc w:val="left"/>
      <w:pPr>
        <w:tabs>
          <w:tab w:val="num" w:pos="7200"/>
        </w:tabs>
        <w:ind w:left="7200" w:hanging="360"/>
      </w:pPr>
      <w:rPr>
        <w:rFonts w:ascii="Arial" w:hAnsi="Arial" w:hint="default"/>
      </w:rPr>
    </w:lvl>
    <w:lvl w:ilvl="8" w:tplc="C91A6E70" w:tentative="1">
      <w:start w:val="1"/>
      <w:numFmt w:val="bullet"/>
      <w:lvlText w:val="•"/>
      <w:lvlJc w:val="left"/>
      <w:pPr>
        <w:tabs>
          <w:tab w:val="num" w:pos="7920"/>
        </w:tabs>
        <w:ind w:left="7920" w:hanging="360"/>
      </w:pPr>
      <w:rPr>
        <w:rFonts w:ascii="Arial" w:hAnsi="Arial" w:hint="default"/>
      </w:rPr>
    </w:lvl>
  </w:abstractNum>
  <w:abstractNum w:abstractNumId="5" w15:restartNumberingAfterBreak="0">
    <w:nsid w:val="0B810C08"/>
    <w:multiLevelType w:val="hybridMultilevel"/>
    <w:tmpl w:val="7E68021A"/>
    <w:lvl w:ilvl="0" w:tplc="1A9421AE">
      <w:start w:val="1"/>
      <w:numFmt w:val="bullet"/>
      <w:lvlText w:val="•"/>
      <w:lvlJc w:val="left"/>
      <w:pPr>
        <w:tabs>
          <w:tab w:val="num" w:pos="720"/>
        </w:tabs>
        <w:ind w:left="720" w:hanging="360"/>
      </w:pPr>
      <w:rPr>
        <w:rFonts w:ascii="Arial" w:hAnsi="Arial" w:hint="default"/>
      </w:rPr>
    </w:lvl>
    <w:lvl w:ilvl="1" w:tplc="5A783200" w:tentative="1">
      <w:start w:val="1"/>
      <w:numFmt w:val="bullet"/>
      <w:lvlText w:val="•"/>
      <w:lvlJc w:val="left"/>
      <w:pPr>
        <w:tabs>
          <w:tab w:val="num" w:pos="1440"/>
        </w:tabs>
        <w:ind w:left="1440" w:hanging="360"/>
      </w:pPr>
      <w:rPr>
        <w:rFonts w:ascii="Arial" w:hAnsi="Arial" w:hint="default"/>
      </w:rPr>
    </w:lvl>
    <w:lvl w:ilvl="2" w:tplc="B42C6C3E" w:tentative="1">
      <w:start w:val="1"/>
      <w:numFmt w:val="bullet"/>
      <w:lvlText w:val="•"/>
      <w:lvlJc w:val="left"/>
      <w:pPr>
        <w:tabs>
          <w:tab w:val="num" w:pos="2160"/>
        </w:tabs>
        <w:ind w:left="2160" w:hanging="360"/>
      </w:pPr>
      <w:rPr>
        <w:rFonts w:ascii="Arial" w:hAnsi="Arial" w:hint="default"/>
      </w:rPr>
    </w:lvl>
    <w:lvl w:ilvl="3" w:tplc="DDB884C0" w:tentative="1">
      <w:start w:val="1"/>
      <w:numFmt w:val="bullet"/>
      <w:lvlText w:val="•"/>
      <w:lvlJc w:val="left"/>
      <w:pPr>
        <w:tabs>
          <w:tab w:val="num" w:pos="2880"/>
        </w:tabs>
        <w:ind w:left="2880" w:hanging="360"/>
      </w:pPr>
      <w:rPr>
        <w:rFonts w:ascii="Arial" w:hAnsi="Arial" w:hint="default"/>
      </w:rPr>
    </w:lvl>
    <w:lvl w:ilvl="4" w:tplc="43660E5A" w:tentative="1">
      <w:start w:val="1"/>
      <w:numFmt w:val="bullet"/>
      <w:lvlText w:val="•"/>
      <w:lvlJc w:val="left"/>
      <w:pPr>
        <w:tabs>
          <w:tab w:val="num" w:pos="3600"/>
        </w:tabs>
        <w:ind w:left="3600" w:hanging="360"/>
      </w:pPr>
      <w:rPr>
        <w:rFonts w:ascii="Arial" w:hAnsi="Arial" w:hint="default"/>
      </w:rPr>
    </w:lvl>
    <w:lvl w:ilvl="5" w:tplc="F35A5590" w:tentative="1">
      <w:start w:val="1"/>
      <w:numFmt w:val="bullet"/>
      <w:lvlText w:val="•"/>
      <w:lvlJc w:val="left"/>
      <w:pPr>
        <w:tabs>
          <w:tab w:val="num" w:pos="4320"/>
        </w:tabs>
        <w:ind w:left="4320" w:hanging="360"/>
      </w:pPr>
      <w:rPr>
        <w:rFonts w:ascii="Arial" w:hAnsi="Arial" w:hint="default"/>
      </w:rPr>
    </w:lvl>
    <w:lvl w:ilvl="6" w:tplc="E8F0C6D2" w:tentative="1">
      <w:start w:val="1"/>
      <w:numFmt w:val="bullet"/>
      <w:lvlText w:val="•"/>
      <w:lvlJc w:val="left"/>
      <w:pPr>
        <w:tabs>
          <w:tab w:val="num" w:pos="5040"/>
        </w:tabs>
        <w:ind w:left="5040" w:hanging="360"/>
      </w:pPr>
      <w:rPr>
        <w:rFonts w:ascii="Arial" w:hAnsi="Arial" w:hint="default"/>
      </w:rPr>
    </w:lvl>
    <w:lvl w:ilvl="7" w:tplc="EE2230CE" w:tentative="1">
      <w:start w:val="1"/>
      <w:numFmt w:val="bullet"/>
      <w:lvlText w:val="•"/>
      <w:lvlJc w:val="left"/>
      <w:pPr>
        <w:tabs>
          <w:tab w:val="num" w:pos="5760"/>
        </w:tabs>
        <w:ind w:left="5760" w:hanging="360"/>
      </w:pPr>
      <w:rPr>
        <w:rFonts w:ascii="Arial" w:hAnsi="Arial" w:hint="default"/>
      </w:rPr>
    </w:lvl>
    <w:lvl w:ilvl="8" w:tplc="D846A1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AB1F12"/>
    <w:multiLevelType w:val="hybridMultilevel"/>
    <w:tmpl w:val="02048EB8"/>
    <w:lvl w:ilvl="0" w:tplc="7340FA6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C0215F"/>
    <w:multiLevelType w:val="multilevel"/>
    <w:tmpl w:val="E9AE6F52"/>
    <w:lvl w:ilvl="0">
      <w:start w:val="1"/>
      <w:numFmt w:val="bullet"/>
      <w:lvlText w:val=""/>
      <w:lvlJc w:val="left"/>
      <w:pPr>
        <w:tabs>
          <w:tab w:val="num" w:pos="2160"/>
        </w:tabs>
        <w:ind w:left="2160" w:hanging="720"/>
      </w:pPr>
      <w:rPr>
        <w:rFonts w:ascii="Symbol" w:hAnsi="Symbol" w:hint="default"/>
      </w:rPr>
    </w:lvl>
    <w:lvl w:ilvl="1">
      <w:start w:val="1"/>
      <w:numFmt w:val="decimal"/>
      <w:isLgl/>
      <w:lvlText w:val="%1.%2"/>
      <w:lvlJc w:val="left"/>
      <w:pPr>
        <w:tabs>
          <w:tab w:val="num" w:pos="2160"/>
        </w:tabs>
        <w:ind w:left="216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8" w15:restartNumberingAfterBreak="0">
    <w:nsid w:val="138B74FC"/>
    <w:multiLevelType w:val="hybridMultilevel"/>
    <w:tmpl w:val="78D62742"/>
    <w:lvl w:ilvl="0" w:tplc="84485D30">
      <w:start w:val="1"/>
      <w:numFmt w:val="bullet"/>
      <w:lvlText w:val="•"/>
      <w:lvlJc w:val="left"/>
      <w:pPr>
        <w:tabs>
          <w:tab w:val="num" w:pos="720"/>
        </w:tabs>
        <w:ind w:left="720" w:hanging="360"/>
      </w:pPr>
      <w:rPr>
        <w:rFonts w:ascii="Arial" w:hAnsi="Arial" w:hint="default"/>
      </w:rPr>
    </w:lvl>
    <w:lvl w:ilvl="1" w:tplc="83060C98" w:tentative="1">
      <w:start w:val="1"/>
      <w:numFmt w:val="bullet"/>
      <w:lvlText w:val="•"/>
      <w:lvlJc w:val="left"/>
      <w:pPr>
        <w:tabs>
          <w:tab w:val="num" w:pos="1440"/>
        </w:tabs>
        <w:ind w:left="1440" w:hanging="360"/>
      </w:pPr>
      <w:rPr>
        <w:rFonts w:ascii="Arial" w:hAnsi="Arial" w:hint="default"/>
      </w:rPr>
    </w:lvl>
    <w:lvl w:ilvl="2" w:tplc="798C8A68" w:tentative="1">
      <w:start w:val="1"/>
      <w:numFmt w:val="bullet"/>
      <w:lvlText w:val="•"/>
      <w:lvlJc w:val="left"/>
      <w:pPr>
        <w:tabs>
          <w:tab w:val="num" w:pos="2160"/>
        </w:tabs>
        <w:ind w:left="2160" w:hanging="360"/>
      </w:pPr>
      <w:rPr>
        <w:rFonts w:ascii="Arial" w:hAnsi="Arial" w:hint="default"/>
      </w:rPr>
    </w:lvl>
    <w:lvl w:ilvl="3" w:tplc="4D96FD10" w:tentative="1">
      <w:start w:val="1"/>
      <w:numFmt w:val="bullet"/>
      <w:lvlText w:val="•"/>
      <w:lvlJc w:val="left"/>
      <w:pPr>
        <w:tabs>
          <w:tab w:val="num" w:pos="2880"/>
        </w:tabs>
        <w:ind w:left="2880" w:hanging="360"/>
      </w:pPr>
      <w:rPr>
        <w:rFonts w:ascii="Arial" w:hAnsi="Arial" w:hint="default"/>
      </w:rPr>
    </w:lvl>
    <w:lvl w:ilvl="4" w:tplc="04D6F1A2" w:tentative="1">
      <w:start w:val="1"/>
      <w:numFmt w:val="bullet"/>
      <w:lvlText w:val="•"/>
      <w:lvlJc w:val="left"/>
      <w:pPr>
        <w:tabs>
          <w:tab w:val="num" w:pos="3600"/>
        </w:tabs>
        <w:ind w:left="3600" w:hanging="360"/>
      </w:pPr>
      <w:rPr>
        <w:rFonts w:ascii="Arial" w:hAnsi="Arial" w:hint="default"/>
      </w:rPr>
    </w:lvl>
    <w:lvl w:ilvl="5" w:tplc="5CE2E196" w:tentative="1">
      <w:start w:val="1"/>
      <w:numFmt w:val="bullet"/>
      <w:lvlText w:val="•"/>
      <w:lvlJc w:val="left"/>
      <w:pPr>
        <w:tabs>
          <w:tab w:val="num" w:pos="4320"/>
        </w:tabs>
        <w:ind w:left="4320" w:hanging="360"/>
      </w:pPr>
      <w:rPr>
        <w:rFonts w:ascii="Arial" w:hAnsi="Arial" w:hint="default"/>
      </w:rPr>
    </w:lvl>
    <w:lvl w:ilvl="6" w:tplc="EFC620A4" w:tentative="1">
      <w:start w:val="1"/>
      <w:numFmt w:val="bullet"/>
      <w:lvlText w:val="•"/>
      <w:lvlJc w:val="left"/>
      <w:pPr>
        <w:tabs>
          <w:tab w:val="num" w:pos="5040"/>
        </w:tabs>
        <w:ind w:left="5040" w:hanging="360"/>
      </w:pPr>
      <w:rPr>
        <w:rFonts w:ascii="Arial" w:hAnsi="Arial" w:hint="default"/>
      </w:rPr>
    </w:lvl>
    <w:lvl w:ilvl="7" w:tplc="A79810B8" w:tentative="1">
      <w:start w:val="1"/>
      <w:numFmt w:val="bullet"/>
      <w:lvlText w:val="•"/>
      <w:lvlJc w:val="left"/>
      <w:pPr>
        <w:tabs>
          <w:tab w:val="num" w:pos="5760"/>
        </w:tabs>
        <w:ind w:left="5760" w:hanging="360"/>
      </w:pPr>
      <w:rPr>
        <w:rFonts w:ascii="Arial" w:hAnsi="Arial" w:hint="default"/>
      </w:rPr>
    </w:lvl>
    <w:lvl w:ilvl="8" w:tplc="AC3CEF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D90FAD"/>
    <w:multiLevelType w:val="multilevel"/>
    <w:tmpl w:val="6A3AB05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ascii="Arial" w:hAnsi="Arial"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16E208E2"/>
    <w:multiLevelType w:val="hybridMultilevel"/>
    <w:tmpl w:val="EF507410"/>
    <w:lvl w:ilvl="0" w:tplc="07628806">
      <w:start w:val="1"/>
      <w:numFmt w:val="bullet"/>
      <w:lvlText w:val="•"/>
      <w:lvlJc w:val="left"/>
      <w:pPr>
        <w:tabs>
          <w:tab w:val="num" w:pos="720"/>
        </w:tabs>
        <w:ind w:left="720" w:hanging="360"/>
      </w:pPr>
      <w:rPr>
        <w:rFonts w:ascii="Arial" w:hAnsi="Arial" w:hint="default"/>
      </w:rPr>
    </w:lvl>
    <w:lvl w:ilvl="1" w:tplc="B8AE6B32" w:tentative="1">
      <w:start w:val="1"/>
      <w:numFmt w:val="bullet"/>
      <w:lvlText w:val="•"/>
      <w:lvlJc w:val="left"/>
      <w:pPr>
        <w:tabs>
          <w:tab w:val="num" w:pos="1440"/>
        </w:tabs>
        <w:ind w:left="1440" w:hanging="360"/>
      </w:pPr>
      <w:rPr>
        <w:rFonts w:ascii="Arial" w:hAnsi="Arial" w:hint="default"/>
      </w:rPr>
    </w:lvl>
    <w:lvl w:ilvl="2" w:tplc="B5CCFA3A" w:tentative="1">
      <w:start w:val="1"/>
      <w:numFmt w:val="bullet"/>
      <w:lvlText w:val="•"/>
      <w:lvlJc w:val="left"/>
      <w:pPr>
        <w:tabs>
          <w:tab w:val="num" w:pos="2160"/>
        </w:tabs>
        <w:ind w:left="2160" w:hanging="360"/>
      </w:pPr>
      <w:rPr>
        <w:rFonts w:ascii="Arial" w:hAnsi="Arial" w:hint="default"/>
      </w:rPr>
    </w:lvl>
    <w:lvl w:ilvl="3" w:tplc="39607C6E" w:tentative="1">
      <w:start w:val="1"/>
      <w:numFmt w:val="bullet"/>
      <w:lvlText w:val="•"/>
      <w:lvlJc w:val="left"/>
      <w:pPr>
        <w:tabs>
          <w:tab w:val="num" w:pos="2880"/>
        </w:tabs>
        <w:ind w:left="2880" w:hanging="360"/>
      </w:pPr>
      <w:rPr>
        <w:rFonts w:ascii="Arial" w:hAnsi="Arial" w:hint="default"/>
      </w:rPr>
    </w:lvl>
    <w:lvl w:ilvl="4" w:tplc="1CCE647C" w:tentative="1">
      <w:start w:val="1"/>
      <w:numFmt w:val="bullet"/>
      <w:lvlText w:val="•"/>
      <w:lvlJc w:val="left"/>
      <w:pPr>
        <w:tabs>
          <w:tab w:val="num" w:pos="3600"/>
        </w:tabs>
        <w:ind w:left="3600" w:hanging="360"/>
      </w:pPr>
      <w:rPr>
        <w:rFonts w:ascii="Arial" w:hAnsi="Arial" w:hint="default"/>
      </w:rPr>
    </w:lvl>
    <w:lvl w:ilvl="5" w:tplc="6F28D6FA" w:tentative="1">
      <w:start w:val="1"/>
      <w:numFmt w:val="bullet"/>
      <w:lvlText w:val="•"/>
      <w:lvlJc w:val="left"/>
      <w:pPr>
        <w:tabs>
          <w:tab w:val="num" w:pos="4320"/>
        </w:tabs>
        <w:ind w:left="4320" w:hanging="360"/>
      </w:pPr>
      <w:rPr>
        <w:rFonts w:ascii="Arial" w:hAnsi="Arial" w:hint="default"/>
      </w:rPr>
    </w:lvl>
    <w:lvl w:ilvl="6" w:tplc="BA5007CA" w:tentative="1">
      <w:start w:val="1"/>
      <w:numFmt w:val="bullet"/>
      <w:lvlText w:val="•"/>
      <w:lvlJc w:val="left"/>
      <w:pPr>
        <w:tabs>
          <w:tab w:val="num" w:pos="5040"/>
        </w:tabs>
        <w:ind w:left="5040" w:hanging="360"/>
      </w:pPr>
      <w:rPr>
        <w:rFonts w:ascii="Arial" w:hAnsi="Arial" w:hint="default"/>
      </w:rPr>
    </w:lvl>
    <w:lvl w:ilvl="7" w:tplc="2710F450" w:tentative="1">
      <w:start w:val="1"/>
      <w:numFmt w:val="bullet"/>
      <w:lvlText w:val="•"/>
      <w:lvlJc w:val="left"/>
      <w:pPr>
        <w:tabs>
          <w:tab w:val="num" w:pos="5760"/>
        </w:tabs>
        <w:ind w:left="5760" w:hanging="360"/>
      </w:pPr>
      <w:rPr>
        <w:rFonts w:ascii="Arial" w:hAnsi="Arial" w:hint="default"/>
      </w:rPr>
    </w:lvl>
    <w:lvl w:ilvl="8" w:tplc="627C89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0C0C6E"/>
    <w:multiLevelType w:val="hybridMultilevel"/>
    <w:tmpl w:val="2156438A"/>
    <w:lvl w:ilvl="0" w:tplc="7BA60AE6">
      <w:start w:val="1"/>
      <w:numFmt w:val="bullet"/>
      <w:lvlText w:val="•"/>
      <w:lvlJc w:val="left"/>
      <w:pPr>
        <w:tabs>
          <w:tab w:val="num" w:pos="720"/>
        </w:tabs>
        <w:ind w:left="720" w:hanging="360"/>
      </w:pPr>
      <w:rPr>
        <w:rFonts w:ascii="Arial" w:hAnsi="Arial" w:hint="default"/>
      </w:rPr>
    </w:lvl>
    <w:lvl w:ilvl="1" w:tplc="99ECA2B8" w:tentative="1">
      <w:start w:val="1"/>
      <w:numFmt w:val="bullet"/>
      <w:lvlText w:val="•"/>
      <w:lvlJc w:val="left"/>
      <w:pPr>
        <w:tabs>
          <w:tab w:val="num" w:pos="1440"/>
        </w:tabs>
        <w:ind w:left="1440" w:hanging="360"/>
      </w:pPr>
      <w:rPr>
        <w:rFonts w:ascii="Arial" w:hAnsi="Arial" w:hint="default"/>
      </w:rPr>
    </w:lvl>
    <w:lvl w:ilvl="2" w:tplc="F438BD86" w:tentative="1">
      <w:start w:val="1"/>
      <w:numFmt w:val="bullet"/>
      <w:lvlText w:val="•"/>
      <w:lvlJc w:val="left"/>
      <w:pPr>
        <w:tabs>
          <w:tab w:val="num" w:pos="2160"/>
        </w:tabs>
        <w:ind w:left="2160" w:hanging="360"/>
      </w:pPr>
      <w:rPr>
        <w:rFonts w:ascii="Arial" w:hAnsi="Arial" w:hint="default"/>
      </w:rPr>
    </w:lvl>
    <w:lvl w:ilvl="3" w:tplc="64EC2D1A" w:tentative="1">
      <w:start w:val="1"/>
      <w:numFmt w:val="bullet"/>
      <w:lvlText w:val="•"/>
      <w:lvlJc w:val="left"/>
      <w:pPr>
        <w:tabs>
          <w:tab w:val="num" w:pos="2880"/>
        </w:tabs>
        <w:ind w:left="2880" w:hanging="360"/>
      </w:pPr>
      <w:rPr>
        <w:rFonts w:ascii="Arial" w:hAnsi="Arial" w:hint="default"/>
      </w:rPr>
    </w:lvl>
    <w:lvl w:ilvl="4" w:tplc="83282A5A" w:tentative="1">
      <w:start w:val="1"/>
      <w:numFmt w:val="bullet"/>
      <w:lvlText w:val="•"/>
      <w:lvlJc w:val="left"/>
      <w:pPr>
        <w:tabs>
          <w:tab w:val="num" w:pos="3600"/>
        </w:tabs>
        <w:ind w:left="3600" w:hanging="360"/>
      </w:pPr>
      <w:rPr>
        <w:rFonts w:ascii="Arial" w:hAnsi="Arial" w:hint="default"/>
      </w:rPr>
    </w:lvl>
    <w:lvl w:ilvl="5" w:tplc="246CC228" w:tentative="1">
      <w:start w:val="1"/>
      <w:numFmt w:val="bullet"/>
      <w:lvlText w:val="•"/>
      <w:lvlJc w:val="left"/>
      <w:pPr>
        <w:tabs>
          <w:tab w:val="num" w:pos="4320"/>
        </w:tabs>
        <w:ind w:left="4320" w:hanging="360"/>
      </w:pPr>
      <w:rPr>
        <w:rFonts w:ascii="Arial" w:hAnsi="Arial" w:hint="default"/>
      </w:rPr>
    </w:lvl>
    <w:lvl w:ilvl="6" w:tplc="EC8EA0AC" w:tentative="1">
      <w:start w:val="1"/>
      <w:numFmt w:val="bullet"/>
      <w:lvlText w:val="•"/>
      <w:lvlJc w:val="left"/>
      <w:pPr>
        <w:tabs>
          <w:tab w:val="num" w:pos="5040"/>
        </w:tabs>
        <w:ind w:left="5040" w:hanging="360"/>
      </w:pPr>
      <w:rPr>
        <w:rFonts w:ascii="Arial" w:hAnsi="Arial" w:hint="default"/>
      </w:rPr>
    </w:lvl>
    <w:lvl w:ilvl="7" w:tplc="80DE53DE" w:tentative="1">
      <w:start w:val="1"/>
      <w:numFmt w:val="bullet"/>
      <w:lvlText w:val="•"/>
      <w:lvlJc w:val="left"/>
      <w:pPr>
        <w:tabs>
          <w:tab w:val="num" w:pos="5760"/>
        </w:tabs>
        <w:ind w:left="5760" w:hanging="360"/>
      </w:pPr>
      <w:rPr>
        <w:rFonts w:ascii="Arial" w:hAnsi="Arial" w:hint="default"/>
      </w:rPr>
    </w:lvl>
    <w:lvl w:ilvl="8" w:tplc="D9EA92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4E3AFA"/>
    <w:multiLevelType w:val="hybridMultilevel"/>
    <w:tmpl w:val="A412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B3A8A"/>
    <w:multiLevelType w:val="hybridMultilevel"/>
    <w:tmpl w:val="8C7AA0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E2DBC"/>
    <w:multiLevelType w:val="hybridMultilevel"/>
    <w:tmpl w:val="998AD760"/>
    <w:lvl w:ilvl="0" w:tplc="1BA4E840">
      <w:start w:val="1"/>
      <w:numFmt w:val="bullet"/>
      <w:lvlText w:val="•"/>
      <w:lvlJc w:val="left"/>
      <w:pPr>
        <w:tabs>
          <w:tab w:val="num" w:pos="720"/>
        </w:tabs>
        <w:ind w:left="720" w:hanging="360"/>
      </w:pPr>
      <w:rPr>
        <w:rFonts w:ascii="Arial" w:hAnsi="Arial" w:hint="default"/>
      </w:rPr>
    </w:lvl>
    <w:lvl w:ilvl="1" w:tplc="72AEECEC" w:tentative="1">
      <w:start w:val="1"/>
      <w:numFmt w:val="bullet"/>
      <w:lvlText w:val="•"/>
      <w:lvlJc w:val="left"/>
      <w:pPr>
        <w:tabs>
          <w:tab w:val="num" w:pos="1440"/>
        </w:tabs>
        <w:ind w:left="1440" w:hanging="360"/>
      </w:pPr>
      <w:rPr>
        <w:rFonts w:ascii="Arial" w:hAnsi="Arial" w:hint="default"/>
      </w:rPr>
    </w:lvl>
    <w:lvl w:ilvl="2" w:tplc="D26E5704" w:tentative="1">
      <w:start w:val="1"/>
      <w:numFmt w:val="bullet"/>
      <w:lvlText w:val="•"/>
      <w:lvlJc w:val="left"/>
      <w:pPr>
        <w:tabs>
          <w:tab w:val="num" w:pos="2160"/>
        </w:tabs>
        <w:ind w:left="2160" w:hanging="360"/>
      </w:pPr>
      <w:rPr>
        <w:rFonts w:ascii="Arial" w:hAnsi="Arial" w:hint="default"/>
      </w:rPr>
    </w:lvl>
    <w:lvl w:ilvl="3" w:tplc="8D6E4E16" w:tentative="1">
      <w:start w:val="1"/>
      <w:numFmt w:val="bullet"/>
      <w:lvlText w:val="•"/>
      <w:lvlJc w:val="left"/>
      <w:pPr>
        <w:tabs>
          <w:tab w:val="num" w:pos="2880"/>
        </w:tabs>
        <w:ind w:left="2880" w:hanging="360"/>
      </w:pPr>
      <w:rPr>
        <w:rFonts w:ascii="Arial" w:hAnsi="Arial" w:hint="default"/>
      </w:rPr>
    </w:lvl>
    <w:lvl w:ilvl="4" w:tplc="0B46E9D4" w:tentative="1">
      <w:start w:val="1"/>
      <w:numFmt w:val="bullet"/>
      <w:lvlText w:val="•"/>
      <w:lvlJc w:val="left"/>
      <w:pPr>
        <w:tabs>
          <w:tab w:val="num" w:pos="3600"/>
        </w:tabs>
        <w:ind w:left="3600" w:hanging="360"/>
      </w:pPr>
      <w:rPr>
        <w:rFonts w:ascii="Arial" w:hAnsi="Arial" w:hint="default"/>
      </w:rPr>
    </w:lvl>
    <w:lvl w:ilvl="5" w:tplc="FFE492E2" w:tentative="1">
      <w:start w:val="1"/>
      <w:numFmt w:val="bullet"/>
      <w:lvlText w:val="•"/>
      <w:lvlJc w:val="left"/>
      <w:pPr>
        <w:tabs>
          <w:tab w:val="num" w:pos="4320"/>
        </w:tabs>
        <w:ind w:left="4320" w:hanging="360"/>
      </w:pPr>
      <w:rPr>
        <w:rFonts w:ascii="Arial" w:hAnsi="Arial" w:hint="default"/>
      </w:rPr>
    </w:lvl>
    <w:lvl w:ilvl="6" w:tplc="6E7291BC" w:tentative="1">
      <w:start w:val="1"/>
      <w:numFmt w:val="bullet"/>
      <w:lvlText w:val="•"/>
      <w:lvlJc w:val="left"/>
      <w:pPr>
        <w:tabs>
          <w:tab w:val="num" w:pos="5040"/>
        </w:tabs>
        <w:ind w:left="5040" w:hanging="360"/>
      </w:pPr>
      <w:rPr>
        <w:rFonts w:ascii="Arial" w:hAnsi="Arial" w:hint="default"/>
      </w:rPr>
    </w:lvl>
    <w:lvl w:ilvl="7" w:tplc="6494F55E" w:tentative="1">
      <w:start w:val="1"/>
      <w:numFmt w:val="bullet"/>
      <w:lvlText w:val="•"/>
      <w:lvlJc w:val="left"/>
      <w:pPr>
        <w:tabs>
          <w:tab w:val="num" w:pos="5760"/>
        </w:tabs>
        <w:ind w:left="5760" w:hanging="360"/>
      </w:pPr>
      <w:rPr>
        <w:rFonts w:ascii="Arial" w:hAnsi="Arial" w:hint="default"/>
      </w:rPr>
    </w:lvl>
    <w:lvl w:ilvl="8" w:tplc="BCAA6A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66264E"/>
    <w:multiLevelType w:val="hybridMultilevel"/>
    <w:tmpl w:val="4BF46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F8008CF"/>
    <w:multiLevelType w:val="hybridMultilevel"/>
    <w:tmpl w:val="19007C8E"/>
    <w:lvl w:ilvl="0" w:tplc="D5D25096">
      <w:start w:val="1"/>
      <w:numFmt w:val="bullet"/>
      <w:lvlText w:val="•"/>
      <w:lvlJc w:val="left"/>
      <w:pPr>
        <w:tabs>
          <w:tab w:val="num" w:pos="720"/>
        </w:tabs>
        <w:ind w:left="720" w:hanging="360"/>
      </w:pPr>
      <w:rPr>
        <w:rFonts w:ascii="Arial" w:hAnsi="Arial" w:cs="Times New Roman" w:hint="default"/>
      </w:rPr>
    </w:lvl>
    <w:lvl w:ilvl="1" w:tplc="E2DE1430">
      <w:start w:val="1"/>
      <w:numFmt w:val="bullet"/>
      <w:lvlText w:val="•"/>
      <w:lvlJc w:val="left"/>
      <w:pPr>
        <w:tabs>
          <w:tab w:val="num" w:pos="1440"/>
        </w:tabs>
        <w:ind w:left="1440" w:hanging="360"/>
      </w:pPr>
      <w:rPr>
        <w:rFonts w:ascii="Arial" w:hAnsi="Arial" w:cs="Times New Roman" w:hint="default"/>
      </w:rPr>
    </w:lvl>
    <w:lvl w:ilvl="2" w:tplc="D6146DBE">
      <w:start w:val="1"/>
      <w:numFmt w:val="bullet"/>
      <w:lvlText w:val="•"/>
      <w:lvlJc w:val="left"/>
      <w:pPr>
        <w:tabs>
          <w:tab w:val="num" w:pos="2160"/>
        </w:tabs>
        <w:ind w:left="2160" w:hanging="360"/>
      </w:pPr>
      <w:rPr>
        <w:rFonts w:ascii="Arial" w:hAnsi="Arial" w:cs="Times New Roman" w:hint="default"/>
      </w:rPr>
    </w:lvl>
    <w:lvl w:ilvl="3" w:tplc="AD08B360">
      <w:start w:val="1"/>
      <w:numFmt w:val="bullet"/>
      <w:lvlText w:val="•"/>
      <w:lvlJc w:val="left"/>
      <w:pPr>
        <w:tabs>
          <w:tab w:val="num" w:pos="2880"/>
        </w:tabs>
        <w:ind w:left="2880" w:hanging="360"/>
      </w:pPr>
      <w:rPr>
        <w:rFonts w:ascii="Arial" w:hAnsi="Arial" w:cs="Times New Roman" w:hint="default"/>
      </w:rPr>
    </w:lvl>
    <w:lvl w:ilvl="4" w:tplc="F4E6BDC6">
      <w:start w:val="1"/>
      <w:numFmt w:val="bullet"/>
      <w:lvlText w:val="•"/>
      <w:lvlJc w:val="left"/>
      <w:pPr>
        <w:tabs>
          <w:tab w:val="num" w:pos="3600"/>
        </w:tabs>
        <w:ind w:left="3600" w:hanging="360"/>
      </w:pPr>
      <w:rPr>
        <w:rFonts w:ascii="Arial" w:hAnsi="Arial" w:cs="Times New Roman" w:hint="default"/>
      </w:rPr>
    </w:lvl>
    <w:lvl w:ilvl="5" w:tplc="F37A3F54">
      <w:start w:val="1"/>
      <w:numFmt w:val="bullet"/>
      <w:lvlText w:val="•"/>
      <w:lvlJc w:val="left"/>
      <w:pPr>
        <w:tabs>
          <w:tab w:val="num" w:pos="4320"/>
        </w:tabs>
        <w:ind w:left="4320" w:hanging="360"/>
      </w:pPr>
      <w:rPr>
        <w:rFonts w:ascii="Arial" w:hAnsi="Arial" w:cs="Times New Roman" w:hint="default"/>
      </w:rPr>
    </w:lvl>
    <w:lvl w:ilvl="6" w:tplc="D8F841DA">
      <w:start w:val="1"/>
      <w:numFmt w:val="bullet"/>
      <w:lvlText w:val="•"/>
      <w:lvlJc w:val="left"/>
      <w:pPr>
        <w:tabs>
          <w:tab w:val="num" w:pos="5040"/>
        </w:tabs>
        <w:ind w:left="5040" w:hanging="360"/>
      </w:pPr>
      <w:rPr>
        <w:rFonts w:ascii="Arial" w:hAnsi="Arial" w:cs="Times New Roman" w:hint="default"/>
      </w:rPr>
    </w:lvl>
    <w:lvl w:ilvl="7" w:tplc="A7F0207A">
      <w:start w:val="1"/>
      <w:numFmt w:val="bullet"/>
      <w:lvlText w:val="•"/>
      <w:lvlJc w:val="left"/>
      <w:pPr>
        <w:tabs>
          <w:tab w:val="num" w:pos="5760"/>
        </w:tabs>
        <w:ind w:left="5760" w:hanging="360"/>
      </w:pPr>
      <w:rPr>
        <w:rFonts w:ascii="Arial" w:hAnsi="Arial" w:cs="Times New Roman" w:hint="default"/>
      </w:rPr>
    </w:lvl>
    <w:lvl w:ilvl="8" w:tplc="6610F13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5083091"/>
    <w:multiLevelType w:val="hybridMultilevel"/>
    <w:tmpl w:val="E6260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E74C39"/>
    <w:multiLevelType w:val="hybridMultilevel"/>
    <w:tmpl w:val="EFE26192"/>
    <w:lvl w:ilvl="0" w:tplc="93BE52EA">
      <w:start w:val="1"/>
      <w:numFmt w:val="bullet"/>
      <w:lvlText w:val="•"/>
      <w:lvlJc w:val="left"/>
      <w:pPr>
        <w:tabs>
          <w:tab w:val="num" w:pos="720"/>
        </w:tabs>
        <w:ind w:left="720" w:hanging="360"/>
      </w:pPr>
      <w:rPr>
        <w:rFonts w:ascii="Arial" w:hAnsi="Arial" w:hint="default"/>
      </w:rPr>
    </w:lvl>
    <w:lvl w:ilvl="1" w:tplc="577EE76A" w:tentative="1">
      <w:start w:val="1"/>
      <w:numFmt w:val="bullet"/>
      <w:lvlText w:val="•"/>
      <w:lvlJc w:val="left"/>
      <w:pPr>
        <w:tabs>
          <w:tab w:val="num" w:pos="1440"/>
        </w:tabs>
        <w:ind w:left="1440" w:hanging="360"/>
      </w:pPr>
      <w:rPr>
        <w:rFonts w:ascii="Arial" w:hAnsi="Arial" w:hint="default"/>
      </w:rPr>
    </w:lvl>
    <w:lvl w:ilvl="2" w:tplc="8530F268" w:tentative="1">
      <w:start w:val="1"/>
      <w:numFmt w:val="bullet"/>
      <w:lvlText w:val="•"/>
      <w:lvlJc w:val="left"/>
      <w:pPr>
        <w:tabs>
          <w:tab w:val="num" w:pos="2160"/>
        </w:tabs>
        <w:ind w:left="2160" w:hanging="360"/>
      </w:pPr>
      <w:rPr>
        <w:rFonts w:ascii="Arial" w:hAnsi="Arial" w:hint="default"/>
      </w:rPr>
    </w:lvl>
    <w:lvl w:ilvl="3" w:tplc="255A5646" w:tentative="1">
      <w:start w:val="1"/>
      <w:numFmt w:val="bullet"/>
      <w:lvlText w:val="•"/>
      <w:lvlJc w:val="left"/>
      <w:pPr>
        <w:tabs>
          <w:tab w:val="num" w:pos="2880"/>
        </w:tabs>
        <w:ind w:left="2880" w:hanging="360"/>
      </w:pPr>
      <w:rPr>
        <w:rFonts w:ascii="Arial" w:hAnsi="Arial" w:hint="default"/>
      </w:rPr>
    </w:lvl>
    <w:lvl w:ilvl="4" w:tplc="1FB245E0" w:tentative="1">
      <w:start w:val="1"/>
      <w:numFmt w:val="bullet"/>
      <w:lvlText w:val="•"/>
      <w:lvlJc w:val="left"/>
      <w:pPr>
        <w:tabs>
          <w:tab w:val="num" w:pos="3600"/>
        </w:tabs>
        <w:ind w:left="3600" w:hanging="360"/>
      </w:pPr>
      <w:rPr>
        <w:rFonts w:ascii="Arial" w:hAnsi="Arial" w:hint="default"/>
      </w:rPr>
    </w:lvl>
    <w:lvl w:ilvl="5" w:tplc="2D90786A" w:tentative="1">
      <w:start w:val="1"/>
      <w:numFmt w:val="bullet"/>
      <w:lvlText w:val="•"/>
      <w:lvlJc w:val="left"/>
      <w:pPr>
        <w:tabs>
          <w:tab w:val="num" w:pos="4320"/>
        </w:tabs>
        <w:ind w:left="4320" w:hanging="360"/>
      </w:pPr>
      <w:rPr>
        <w:rFonts w:ascii="Arial" w:hAnsi="Arial" w:hint="default"/>
      </w:rPr>
    </w:lvl>
    <w:lvl w:ilvl="6" w:tplc="EAF68652" w:tentative="1">
      <w:start w:val="1"/>
      <w:numFmt w:val="bullet"/>
      <w:lvlText w:val="•"/>
      <w:lvlJc w:val="left"/>
      <w:pPr>
        <w:tabs>
          <w:tab w:val="num" w:pos="5040"/>
        </w:tabs>
        <w:ind w:left="5040" w:hanging="360"/>
      </w:pPr>
      <w:rPr>
        <w:rFonts w:ascii="Arial" w:hAnsi="Arial" w:hint="default"/>
      </w:rPr>
    </w:lvl>
    <w:lvl w:ilvl="7" w:tplc="8D06B2EC" w:tentative="1">
      <w:start w:val="1"/>
      <w:numFmt w:val="bullet"/>
      <w:lvlText w:val="•"/>
      <w:lvlJc w:val="left"/>
      <w:pPr>
        <w:tabs>
          <w:tab w:val="num" w:pos="5760"/>
        </w:tabs>
        <w:ind w:left="5760" w:hanging="360"/>
      </w:pPr>
      <w:rPr>
        <w:rFonts w:ascii="Arial" w:hAnsi="Arial" w:hint="default"/>
      </w:rPr>
    </w:lvl>
    <w:lvl w:ilvl="8" w:tplc="A26EFA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9B3BF8"/>
    <w:multiLevelType w:val="hybridMultilevel"/>
    <w:tmpl w:val="D680A850"/>
    <w:lvl w:ilvl="0" w:tplc="A3CC66BC">
      <w:start w:val="1"/>
      <w:numFmt w:val="bullet"/>
      <w:lvlText w:val="•"/>
      <w:lvlJc w:val="left"/>
      <w:pPr>
        <w:tabs>
          <w:tab w:val="num" w:pos="720"/>
        </w:tabs>
        <w:ind w:left="720" w:hanging="360"/>
      </w:pPr>
      <w:rPr>
        <w:rFonts w:ascii="Arial" w:hAnsi="Arial" w:hint="default"/>
      </w:rPr>
    </w:lvl>
    <w:lvl w:ilvl="1" w:tplc="BF50F9C8" w:tentative="1">
      <w:start w:val="1"/>
      <w:numFmt w:val="bullet"/>
      <w:lvlText w:val="•"/>
      <w:lvlJc w:val="left"/>
      <w:pPr>
        <w:tabs>
          <w:tab w:val="num" w:pos="1440"/>
        </w:tabs>
        <w:ind w:left="1440" w:hanging="360"/>
      </w:pPr>
      <w:rPr>
        <w:rFonts w:ascii="Arial" w:hAnsi="Arial" w:hint="default"/>
      </w:rPr>
    </w:lvl>
    <w:lvl w:ilvl="2" w:tplc="312832CA" w:tentative="1">
      <w:start w:val="1"/>
      <w:numFmt w:val="bullet"/>
      <w:lvlText w:val="•"/>
      <w:lvlJc w:val="left"/>
      <w:pPr>
        <w:tabs>
          <w:tab w:val="num" w:pos="2160"/>
        </w:tabs>
        <w:ind w:left="2160" w:hanging="360"/>
      </w:pPr>
      <w:rPr>
        <w:rFonts w:ascii="Arial" w:hAnsi="Arial" w:hint="default"/>
      </w:rPr>
    </w:lvl>
    <w:lvl w:ilvl="3" w:tplc="B636CD72" w:tentative="1">
      <w:start w:val="1"/>
      <w:numFmt w:val="bullet"/>
      <w:lvlText w:val="•"/>
      <w:lvlJc w:val="left"/>
      <w:pPr>
        <w:tabs>
          <w:tab w:val="num" w:pos="2880"/>
        </w:tabs>
        <w:ind w:left="2880" w:hanging="360"/>
      </w:pPr>
      <w:rPr>
        <w:rFonts w:ascii="Arial" w:hAnsi="Arial" w:hint="default"/>
      </w:rPr>
    </w:lvl>
    <w:lvl w:ilvl="4" w:tplc="45A8BF7C" w:tentative="1">
      <w:start w:val="1"/>
      <w:numFmt w:val="bullet"/>
      <w:lvlText w:val="•"/>
      <w:lvlJc w:val="left"/>
      <w:pPr>
        <w:tabs>
          <w:tab w:val="num" w:pos="3600"/>
        </w:tabs>
        <w:ind w:left="3600" w:hanging="360"/>
      </w:pPr>
      <w:rPr>
        <w:rFonts w:ascii="Arial" w:hAnsi="Arial" w:hint="default"/>
      </w:rPr>
    </w:lvl>
    <w:lvl w:ilvl="5" w:tplc="A822AE34" w:tentative="1">
      <w:start w:val="1"/>
      <w:numFmt w:val="bullet"/>
      <w:lvlText w:val="•"/>
      <w:lvlJc w:val="left"/>
      <w:pPr>
        <w:tabs>
          <w:tab w:val="num" w:pos="4320"/>
        </w:tabs>
        <w:ind w:left="4320" w:hanging="360"/>
      </w:pPr>
      <w:rPr>
        <w:rFonts w:ascii="Arial" w:hAnsi="Arial" w:hint="default"/>
      </w:rPr>
    </w:lvl>
    <w:lvl w:ilvl="6" w:tplc="894EDBE6" w:tentative="1">
      <w:start w:val="1"/>
      <w:numFmt w:val="bullet"/>
      <w:lvlText w:val="•"/>
      <w:lvlJc w:val="left"/>
      <w:pPr>
        <w:tabs>
          <w:tab w:val="num" w:pos="5040"/>
        </w:tabs>
        <w:ind w:left="5040" w:hanging="360"/>
      </w:pPr>
      <w:rPr>
        <w:rFonts w:ascii="Arial" w:hAnsi="Arial" w:hint="default"/>
      </w:rPr>
    </w:lvl>
    <w:lvl w:ilvl="7" w:tplc="A13AB100" w:tentative="1">
      <w:start w:val="1"/>
      <w:numFmt w:val="bullet"/>
      <w:lvlText w:val="•"/>
      <w:lvlJc w:val="left"/>
      <w:pPr>
        <w:tabs>
          <w:tab w:val="num" w:pos="5760"/>
        </w:tabs>
        <w:ind w:left="5760" w:hanging="360"/>
      </w:pPr>
      <w:rPr>
        <w:rFonts w:ascii="Arial" w:hAnsi="Arial" w:hint="default"/>
      </w:rPr>
    </w:lvl>
    <w:lvl w:ilvl="8" w:tplc="BE5A1F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8138D7"/>
    <w:multiLevelType w:val="multilevel"/>
    <w:tmpl w:val="95A2F488"/>
    <w:lvl w:ilvl="0">
      <w:start w:val="1"/>
      <w:numFmt w:val="bullet"/>
      <w:lvlText w:val="•"/>
      <w:lvlJc w:val="left"/>
      <w:pPr>
        <w:tabs>
          <w:tab w:val="num" w:pos="2160"/>
        </w:tabs>
        <w:ind w:left="2160" w:hanging="720"/>
      </w:pPr>
      <w:rPr>
        <w:rFonts w:ascii="Arial" w:hAnsi="Arial" w:cs="Times New Roman" w:hint="default"/>
      </w:rPr>
    </w:lvl>
    <w:lvl w:ilvl="1">
      <w:start w:val="1"/>
      <w:numFmt w:val="decimal"/>
      <w:isLgl/>
      <w:lvlText w:val="%1.%2"/>
      <w:lvlJc w:val="left"/>
      <w:pPr>
        <w:tabs>
          <w:tab w:val="num" w:pos="2160"/>
        </w:tabs>
        <w:ind w:left="216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21" w15:restartNumberingAfterBreak="0">
    <w:nsid w:val="3EEB0EAF"/>
    <w:multiLevelType w:val="hybridMultilevel"/>
    <w:tmpl w:val="8E9EC170"/>
    <w:lvl w:ilvl="0" w:tplc="08090001">
      <w:start w:val="1"/>
      <w:numFmt w:val="bullet"/>
      <w:lvlText w:val=""/>
      <w:lvlJc w:val="left"/>
      <w:pPr>
        <w:ind w:left="1080" w:hanging="360"/>
      </w:pPr>
      <w:rPr>
        <w:rFonts w:ascii="Symbol" w:hAnsi="Symbol" w:hint="default"/>
      </w:rPr>
    </w:lvl>
    <w:lvl w:ilvl="1" w:tplc="48B4B6A4">
      <w:start w:val="1"/>
      <w:numFmt w:val="bullet"/>
      <w:lvlText w:val="•"/>
      <w:lvlJc w:val="left"/>
      <w:pPr>
        <w:ind w:left="1800" w:hanging="360"/>
      </w:pPr>
      <w:rPr>
        <w:rFonts w:ascii="Arial" w:hAnsi="Arial"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F224172"/>
    <w:multiLevelType w:val="hybridMultilevel"/>
    <w:tmpl w:val="E68ADE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7D6630"/>
    <w:multiLevelType w:val="hybridMultilevel"/>
    <w:tmpl w:val="F7A2A87C"/>
    <w:lvl w:ilvl="0" w:tplc="47527242">
      <w:start w:val="1"/>
      <w:numFmt w:val="bullet"/>
      <w:lvlText w:val="•"/>
      <w:lvlJc w:val="left"/>
      <w:pPr>
        <w:tabs>
          <w:tab w:val="num" w:pos="1080"/>
        </w:tabs>
        <w:ind w:left="1080" w:hanging="360"/>
      </w:pPr>
      <w:rPr>
        <w:rFonts w:ascii="Arial" w:hAnsi="Arial" w:hint="default"/>
      </w:rPr>
    </w:lvl>
    <w:lvl w:ilvl="1" w:tplc="F188A99E" w:tentative="1">
      <w:start w:val="1"/>
      <w:numFmt w:val="bullet"/>
      <w:lvlText w:val="•"/>
      <w:lvlJc w:val="left"/>
      <w:pPr>
        <w:tabs>
          <w:tab w:val="num" w:pos="1800"/>
        </w:tabs>
        <w:ind w:left="1800" w:hanging="360"/>
      </w:pPr>
      <w:rPr>
        <w:rFonts w:ascii="Arial" w:hAnsi="Arial" w:hint="default"/>
      </w:rPr>
    </w:lvl>
    <w:lvl w:ilvl="2" w:tplc="B5BED1C2" w:tentative="1">
      <w:start w:val="1"/>
      <w:numFmt w:val="bullet"/>
      <w:lvlText w:val="•"/>
      <w:lvlJc w:val="left"/>
      <w:pPr>
        <w:tabs>
          <w:tab w:val="num" w:pos="2520"/>
        </w:tabs>
        <w:ind w:left="2520" w:hanging="360"/>
      </w:pPr>
      <w:rPr>
        <w:rFonts w:ascii="Arial" w:hAnsi="Arial" w:hint="default"/>
      </w:rPr>
    </w:lvl>
    <w:lvl w:ilvl="3" w:tplc="9B266BCC" w:tentative="1">
      <w:start w:val="1"/>
      <w:numFmt w:val="bullet"/>
      <w:lvlText w:val="•"/>
      <w:lvlJc w:val="left"/>
      <w:pPr>
        <w:tabs>
          <w:tab w:val="num" w:pos="3240"/>
        </w:tabs>
        <w:ind w:left="3240" w:hanging="360"/>
      </w:pPr>
      <w:rPr>
        <w:rFonts w:ascii="Arial" w:hAnsi="Arial" w:hint="default"/>
      </w:rPr>
    </w:lvl>
    <w:lvl w:ilvl="4" w:tplc="F48675D2" w:tentative="1">
      <w:start w:val="1"/>
      <w:numFmt w:val="bullet"/>
      <w:lvlText w:val="•"/>
      <w:lvlJc w:val="left"/>
      <w:pPr>
        <w:tabs>
          <w:tab w:val="num" w:pos="3960"/>
        </w:tabs>
        <w:ind w:left="3960" w:hanging="360"/>
      </w:pPr>
      <w:rPr>
        <w:rFonts w:ascii="Arial" w:hAnsi="Arial" w:hint="default"/>
      </w:rPr>
    </w:lvl>
    <w:lvl w:ilvl="5" w:tplc="85B88A82" w:tentative="1">
      <w:start w:val="1"/>
      <w:numFmt w:val="bullet"/>
      <w:lvlText w:val="•"/>
      <w:lvlJc w:val="left"/>
      <w:pPr>
        <w:tabs>
          <w:tab w:val="num" w:pos="4680"/>
        </w:tabs>
        <w:ind w:left="4680" w:hanging="360"/>
      </w:pPr>
      <w:rPr>
        <w:rFonts w:ascii="Arial" w:hAnsi="Arial" w:hint="default"/>
      </w:rPr>
    </w:lvl>
    <w:lvl w:ilvl="6" w:tplc="398CFCCE" w:tentative="1">
      <w:start w:val="1"/>
      <w:numFmt w:val="bullet"/>
      <w:lvlText w:val="•"/>
      <w:lvlJc w:val="left"/>
      <w:pPr>
        <w:tabs>
          <w:tab w:val="num" w:pos="5400"/>
        </w:tabs>
        <w:ind w:left="5400" w:hanging="360"/>
      </w:pPr>
      <w:rPr>
        <w:rFonts w:ascii="Arial" w:hAnsi="Arial" w:hint="default"/>
      </w:rPr>
    </w:lvl>
    <w:lvl w:ilvl="7" w:tplc="0E5AD960" w:tentative="1">
      <w:start w:val="1"/>
      <w:numFmt w:val="bullet"/>
      <w:lvlText w:val="•"/>
      <w:lvlJc w:val="left"/>
      <w:pPr>
        <w:tabs>
          <w:tab w:val="num" w:pos="6120"/>
        </w:tabs>
        <w:ind w:left="6120" w:hanging="360"/>
      </w:pPr>
      <w:rPr>
        <w:rFonts w:ascii="Arial" w:hAnsi="Arial" w:hint="default"/>
      </w:rPr>
    </w:lvl>
    <w:lvl w:ilvl="8" w:tplc="EE86400E"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426976C9"/>
    <w:multiLevelType w:val="hybridMultilevel"/>
    <w:tmpl w:val="7BB0A7A6"/>
    <w:lvl w:ilvl="0" w:tplc="FC7CA578">
      <w:start w:val="1"/>
      <w:numFmt w:val="bullet"/>
      <w:lvlText w:val="•"/>
      <w:lvlJc w:val="left"/>
      <w:pPr>
        <w:tabs>
          <w:tab w:val="num" w:pos="720"/>
        </w:tabs>
        <w:ind w:left="720" w:hanging="360"/>
      </w:pPr>
      <w:rPr>
        <w:rFonts w:ascii="Arial" w:hAnsi="Arial" w:hint="default"/>
      </w:rPr>
    </w:lvl>
    <w:lvl w:ilvl="1" w:tplc="5C2EE42A" w:tentative="1">
      <w:start w:val="1"/>
      <w:numFmt w:val="bullet"/>
      <w:lvlText w:val="•"/>
      <w:lvlJc w:val="left"/>
      <w:pPr>
        <w:tabs>
          <w:tab w:val="num" w:pos="1440"/>
        </w:tabs>
        <w:ind w:left="1440" w:hanging="360"/>
      </w:pPr>
      <w:rPr>
        <w:rFonts w:ascii="Arial" w:hAnsi="Arial" w:hint="default"/>
      </w:rPr>
    </w:lvl>
    <w:lvl w:ilvl="2" w:tplc="ACC20612" w:tentative="1">
      <w:start w:val="1"/>
      <w:numFmt w:val="bullet"/>
      <w:lvlText w:val="•"/>
      <w:lvlJc w:val="left"/>
      <w:pPr>
        <w:tabs>
          <w:tab w:val="num" w:pos="2160"/>
        </w:tabs>
        <w:ind w:left="2160" w:hanging="360"/>
      </w:pPr>
      <w:rPr>
        <w:rFonts w:ascii="Arial" w:hAnsi="Arial" w:hint="default"/>
      </w:rPr>
    </w:lvl>
    <w:lvl w:ilvl="3" w:tplc="4AD2EA2A" w:tentative="1">
      <w:start w:val="1"/>
      <w:numFmt w:val="bullet"/>
      <w:lvlText w:val="•"/>
      <w:lvlJc w:val="left"/>
      <w:pPr>
        <w:tabs>
          <w:tab w:val="num" w:pos="2880"/>
        </w:tabs>
        <w:ind w:left="2880" w:hanging="360"/>
      </w:pPr>
      <w:rPr>
        <w:rFonts w:ascii="Arial" w:hAnsi="Arial" w:hint="default"/>
      </w:rPr>
    </w:lvl>
    <w:lvl w:ilvl="4" w:tplc="D39209CA" w:tentative="1">
      <w:start w:val="1"/>
      <w:numFmt w:val="bullet"/>
      <w:lvlText w:val="•"/>
      <w:lvlJc w:val="left"/>
      <w:pPr>
        <w:tabs>
          <w:tab w:val="num" w:pos="3600"/>
        </w:tabs>
        <w:ind w:left="3600" w:hanging="360"/>
      </w:pPr>
      <w:rPr>
        <w:rFonts w:ascii="Arial" w:hAnsi="Arial" w:hint="default"/>
      </w:rPr>
    </w:lvl>
    <w:lvl w:ilvl="5" w:tplc="0308AA70" w:tentative="1">
      <w:start w:val="1"/>
      <w:numFmt w:val="bullet"/>
      <w:lvlText w:val="•"/>
      <w:lvlJc w:val="left"/>
      <w:pPr>
        <w:tabs>
          <w:tab w:val="num" w:pos="4320"/>
        </w:tabs>
        <w:ind w:left="4320" w:hanging="360"/>
      </w:pPr>
      <w:rPr>
        <w:rFonts w:ascii="Arial" w:hAnsi="Arial" w:hint="default"/>
      </w:rPr>
    </w:lvl>
    <w:lvl w:ilvl="6" w:tplc="34425520" w:tentative="1">
      <w:start w:val="1"/>
      <w:numFmt w:val="bullet"/>
      <w:lvlText w:val="•"/>
      <w:lvlJc w:val="left"/>
      <w:pPr>
        <w:tabs>
          <w:tab w:val="num" w:pos="5040"/>
        </w:tabs>
        <w:ind w:left="5040" w:hanging="360"/>
      </w:pPr>
      <w:rPr>
        <w:rFonts w:ascii="Arial" w:hAnsi="Arial" w:hint="default"/>
      </w:rPr>
    </w:lvl>
    <w:lvl w:ilvl="7" w:tplc="382AEE88" w:tentative="1">
      <w:start w:val="1"/>
      <w:numFmt w:val="bullet"/>
      <w:lvlText w:val="•"/>
      <w:lvlJc w:val="left"/>
      <w:pPr>
        <w:tabs>
          <w:tab w:val="num" w:pos="5760"/>
        </w:tabs>
        <w:ind w:left="5760" w:hanging="360"/>
      </w:pPr>
      <w:rPr>
        <w:rFonts w:ascii="Arial" w:hAnsi="Arial" w:hint="default"/>
      </w:rPr>
    </w:lvl>
    <w:lvl w:ilvl="8" w:tplc="790A00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855B18"/>
    <w:multiLevelType w:val="hybridMultilevel"/>
    <w:tmpl w:val="E14A67EC"/>
    <w:lvl w:ilvl="0" w:tplc="27EE375E">
      <w:start w:val="1"/>
      <w:numFmt w:val="bullet"/>
      <w:lvlText w:val="•"/>
      <w:lvlJc w:val="left"/>
      <w:pPr>
        <w:tabs>
          <w:tab w:val="num" w:pos="720"/>
        </w:tabs>
        <w:ind w:left="720" w:hanging="360"/>
      </w:pPr>
      <w:rPr>
        <w:rFonts w:ascii="Arial" w:hAnsi="Arial" w:hint="default"/>
      </w:rPr>
    </w:lvl>
    <w:lvl w:ilvl="1" w:tplc="78805A82" w:tentative="1">
      <w:start w:val="1"/>
      <w:numFmt w:val="bullet"/>
      <w:lvlText w:val="•"/>
      <w:lvlJc w:val="left"/>
      <w:pPr>
        <w:tabs>
          <w:tab w:val="num" w:pos="1440"/>
        </w:tabs>
        <w:ind w:left="1440" w:hanging="360"/>
      </w:pPr>
      <w:rPr>
        <w:rFonts w:ascii="Arial" w:hAnsi="Arial" w:hint="default"/>
      </w:rPr>
    </w:lvl>
    <w:lvl w:ilvl="2" w:tplc="C90A0662" w:tentative="1">
      <w:start w:val="1"/>
      <w:numFmt w:val="bullet"/>
      <w:lvlText w:val="•"/>
      <w:lvlJc w:val="left"/>
      <w:pPr>
        <w:tabs>
          <w:tab w:val="num" w:pos="2160"/>
        </w:tabs>
        <w:ind w:left="2160" w:hanging="360"/>
      </w:pPr>
      <w:rPr>
        <w:rFonts w:ascii="Arial" w:hAnsi="Arial" w:hint="default"/>
      </w:rPr>
    </w:lvl>
    <w:lvl w:ilvl="3" w:tplc="348A1014" w:tentative="1">
      <w:start w:val="1"/>
      <w:numFmt w:val="bullet"/>
      <w:lvlText w:val="•"/>
      <w:lvlJc w:val="left"/>
      <w:pPr>
        <w:tabs>
          <w:tab w:val="num" w:pos="2880"/>
        </w:tabs>
        <w:ind w:left="2880" w:hanging="360"/>
      </w:pPr>
      <w:rPr>
        <w:rFonts w:ascii="Arial" w:hAnsi="Arial" w:hint="default"/>
      </w:rPr>
    </w:lvl>
    <w:lvl w:ilvl="4" w:tplc="36560200" w:tentative="1">
      <w:start w:val="1"/>
      <w:numFmt w:val="bullet"/>
      <w:lvlText w:val="•"/>
      <w:lvlJc w:val="left"/>
      <w:pPr>
        <w:tabs>
          <w:tab w:val="num" w:pos="3600"/>
        </w:tabs>
        <w:ind w:left="3600" w:hanging="360"/>
      </w:pPr>
      <w:rPr>
        <w:rFonts w:ascii="Arial" w:hAnsi="Arial" w:hint="default"/>
      </w:rPr>
    </w:lvl>
    <w:lvl w:ilvl="5" w:tplc="2B28E0E8" w:tentative="1">
      <w:start w:val="1"/>
      <w:numFmt w:val="bullet"/>
      <w:lvlText w:val="•"/>
      <w:lvlJc w:val="left"/>
      <w:pPr>
        <w:tabs>
          <w:tab w:val="num" w:pos="4320"/>
        </w:tabs>
        <w:ind w:left="4320" w:hanging="360"/>
      </w:pPr>
      <w:rPr>
        <w:rFonts w:ascii="Arial" w:hAnsi="Arial" w:hint="default"/>
      </w:rPr>
    </w:lvl>
    <w:lvl w:ilvl="6" w:tplc="D83C2774" w:tentative="1">
      <w:start w:val="1"/>
      <w:numFmt w:val="bullet"/>
      <w:lvlText w:val="•"/>
      <w:lvlJc w:val="left"/>
      <w:pPr>
        <w:tabs>
          <w:tab w:val="num" w:pos="5040"/>
        </w:tabs>
        <w:ind w:left="5040" w:hanging="360"/>
      </w:pPr>
      <w:rPr>
        <w:rFonts w:ascii="Arial" w:hAnsi="Arial" w:hint="default"/>
      </w:rPr>
    </w:lvl>
    <w:lvl w:ilvl="7" w:tplc="0D142E84" w:tentative="1">
      <w:start w:val="1"/>
      <w:numFmt w:val="bullet"/>
      <w:lvlText w:val="•"/>
      <w:lvlJc w:val="left"/>
      <w:pPr>
        <w:tabs>
          <w:tab w:val="num" w:pos="5760"/>
        </w:tabs>
        <w:ind w:left="5760" w:hanging="360"/>
      </w:pPr>
      <w:rPr>
        <w:rFonts w:ascii="Arial" w:hAnsi="Arial" w:hint="default"/>
      </w:rPr>
    </w:lvl>
    <w:lvl w:ilvl="8" w:tplc="F08019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E11FCC"/>
    <w:multiLevelType w:val="hybridMultilevel"/>
    <w:tmpl w:val="1E4804B6"/>
    <w:lvl w:ilvl="0" w:tplc="24B0BD6E">
      <w:start w:val="1"/>
      <w:numFmt w:val="bullet"/>
      <w:lvlText w:val="•"/>
      <w:lvlJc w:val="left"/>
      <w:pPr>
        <w:tabs>
          <w:tab w:val="num" w:pos="720"/>
        </w:tabs>
        <w:ind w:left="720" w:hanging="360"/>
      </w:pPr>
      <w:rPr>
        <w:rFonts w:ascii="Arial" w:hAnsi="Arial" w:hint="default"/>
      </w:rPr>
    </w:lvl>
    <w:lvl w:ilvl="1" w:tplc="95E864EC" w:tentative="1">
      <w:start w:val="1"/>
      <w:numFmt w:val="bullet"/>
      <w:lvlText w:val="•"/>
      <w:lvlJc w:val="left"/>
      <w:pPr>
        <w:tabs>
          <w:tab w:val="num" w:pos="1440"/>
        </w:tabs>
        <w:ind w:left="1440" w:hanging="360"/>
      </w:pPr>
      <w:rPr>
        <w:rFonts w:ascii="Arial" w:hAnsi="Arial" w:hint="default"/>
      </w:rPr>
    </w:lvl>
    <w:lvl w:ilvl="2" w:tplc="0F1AA660" w:tentative="1">
      <w:start w:val="1"/>
      <w:numFmt w:val="bullet"/>
      <w:lvlText w:val="•"/>
      <w:lvlJc w:val="left"/>
      <w:pPr>
        <w:tabs>
          <w:tab w:val="num" w:pos="2160"/>
        </w:tabs>
        <w:ind w:left="2160" w:hanging="360"/>
      </w:pPr>
      <w:rPr>
        <w:rFonts w:ascii="Arial" w:hAnsi="Arial" w:hint="default"/>
      </w:rPr>
    </w:lvl>
    <w:lvl w:ilvl="3" w:tplc="1E8C2676" w:tentative="1">
      <w:start w:val="1"/>
      <w:numFmt w:val="bullet"/>
      <w:lvlText w:val="•"/>
      <w:lvlJc w:val="left"/>
      <w:pPr>
        <w:tabs>
          <w:tab w:val="num" w:pos="2880"/>
        </w:tabs>
        <w:ind w:left="2880" w:hanging="360"/>
      </w:pPr>
      <w:rPr>
        <w:rFonts w:ascii="Arial" w:hAnsi="Arial" w:hint="default"/>
      </w:rPr>
    </w:lvl>
    <w:lvl w:ilvl="4" w:tplc="DA0C9320" w:tentative="1">
      <w:start w:val="1"/>
      <w:numFmt w:val="bullet"/>
      <w:lvlText w:val="•"/>
      <w:lvlJc w:val="left"/>
      <w:pPr>
        <w:tabs>
          <w:tab w:val="num" w:pos="3600"/>
        </w:tabs>
        <w:ind w:left="3600" w:hanging="360"/>
      </w:pPr>
      <w:rPr>
        <w:rFonts w:ascii="Arial" w:hAnsi="Arial" w:hint="default"/>
      </w:rPr>
    </w:lvl>
    <w:lvl w:ilvl="5" w:tplc="B9A22790" w:tentative="1">
      <w:start w:val="1"/>
      <w:numFmt w:val="bullet"/>
      <w:lvlText w:val="•"/>
      <w:lvlJc w:val="left"/>
      <w:pPr>
        <w:tabs>
          <w:tab w:val="num" w:pos="4320"/>
        </w:tabs>
        <w:ind w:left="4320" w:hanging="360"/>
      </w:pPr>
      <w:rPr>
        <w:rFonts w:ascii="Arial" w:hAnsi="Arial" w:hint="default"/>
      </w:rPr>
    </w:lvl>
    <w:lvl w:ilvl="6" w:tplc="46B4D8FE" w:tentative="1">
      <w:start w:val="1"/>
      <w:numFmt w:val="bullet"/>
      <w:lvlText w:val="•"/>
      <w:lvlJc w:val="left"/>
      <w:pPr>
        <w:tabs>
          <w:tab w:val="num" w:pos="5040"/>
        </w:tabs>
        <w:ind w:left="5040" w:hanging="360"/>
      </w:pPr>
      <w:rPr>
        <w:rFonts w:ascii="Arial" w:hAnsi="Arial" w:hint="default"/>
      </w:rPr>
    </w:lvl>
    <w:lvl w:ilvl="7" w:tplc="34C0114E" w:tentative="1">
      <w:start w:val="1"/>
      <w:numFmt w:val="bullet"/>
      <w:lvlText w:val="•"/>
      <w:lvlJc w:val="left"/>
      <w:pPr>
        <w:tabs>
          <w:tab w:val="num" w:pos="5760"/>
        </w:tabs>
        <w:ind w:left="5760" w:hanging="360"/>
      </w:pPr>
      <w:rPr>
        <w:rFonts w:ascii="Arial" w:hAnsi="Arial" w:hint="default"/>
      </w:rPr>
    </w:lvl>
    <w:lvl w:ilvl="8" w:tplc="244A6F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475A75"/>
    <w:multiLevelType w:val="hybridMultilevel"/>
    <w:tmpl w:val="1C8A3528"/>
    <w:lvl w:ilvl="0" w:tplc="8D208030">
      <w:start w:val="1"/>
      <w:numFmt w:val="bullet"/>
      <w:lvlText w:val="•"/>
      <w:lvlJc w:val="left"/>
      <w:pPr>
        <w:tabs>
          <w:tab w:val="num" w:pos="720"/>
        </w:tabs>
        <w:ind w:left="720" w:hanging="360"/>
      </w:pPr>
      <w:rPr>
        <w:rFonts w:ascii="Arial" w:hAnsi="Arial" w:hint="default"/>
      </w:rPr>
    </w:lvl>
    <w:lvl w:ilvl="1" w:tplc="32E60EC2" w:tentative="1">
      <w:start w:val="1"/>
      <w:numFmt w:val="bullet"/>
      <w:lvlText w:val="•"/>
      <w:lvlJc w:val="left"/>
      <w:pPr>
        <w:tabs>
          <w:tab w:val="num" w:pos="1440"/>
        </w:tabs>
        <w:ind w:left="1440" w:hanging="360"/>
      </w:pPr>
      <w:rPr>
        <w:rFonts w:ascii="Arial" w:hAnsi="Arial" w:hint="default"/>
      </w:rPr>
    </w:lvl>
    <w:lvl w:ilvl="2" w:tplc="6BCE5378" w:tentative="1">
      <w:start w:val="1"/>
      <w:numFmt w:val="bullet"/>
      <w:lvlText w:val="•"/>
      <w:lvlJc w:val="left"/>
      <w:pPr>
        <w:tabs>
          <w:tab w:val="num" w:pos="2160"/>
        </w:tabs>
        <w:ind w:left="2160" w:hanging="360"/>
      </w:pPr>
      <w:rPr>
        <w:rFonts w:ascii="Arial" w:hAnsi="Arial" w:hint="default"/>
      </w:rPr>
    </w:lvl>
    <w:lvl w:ilvl="3" w:tplc="9A30966E" w:tentative="1">
      <w:start w:val="1"/>
      <w:numFmt w:val="bullet"/>
      <w:lvlText w:val="•"/>
      <w:lvlJc w:val="left"/>
      <w:pPr>
        <w:tabs>
          <w:tab w:val="num" w:pos="2880"/>
        </w:tabs>
        <w:ind w:left="2880" w:hanging="360"/>
      </w:pPr>
      <w:rPr>
        <w:rFonts w:ascii="Arial" w:hAnsi="Arial" w:hint="default"/>
      </w:rPr>
    </w:lvl>
    <w:lvl w:ilvl="4" w:tplc="A128277C" w:tentative="1">
      <w:start w:val="1"/>
      <w:numFmt w:val="bullet"/>
      <w:lvlText w:val="•"/>
      <w:lvlJc w:val="left"/>
      <w:pPr>
        <w:tabs>
          <w:tab w:val="num" w:pos="3600"/>
        </w:tabs>
        <w:ind w:left="3600" w:hanging="360"/>
      </w:pPr>
      <w:rPr>
        <w:rFonts w:ascii="Arial" w:hAnsi="Arial" w:hint="default"/>
      </w:rPr>
    </w:lvl>
    <w:lvl w:ilvl="5" w:tplc="18F023E0" w:tentative="1">
      <w:start w:val="1"/>
      <w:numFmt w:val="bullet"/>
      <w:lvlText w:val="•"/>
      <w:lvlJc w:val="left"/>
      <w:pPr>
        <w:tabs>
          <w:tab w:val="num" w:pos="4320"/>
        </w:tabs>
        <w:ind w:left="4320" w:hanging="360"/>
      </w:pPr>
      <w:rPr>
        <w:rFonts w:ascii="Arial" w:hAnsi="Arial" w:hint="default"/>
      </w:rPr>
    </w:lvl>
    <w:lvl w:ilvl="6" w:tplc="D2B037E0" w:tentative="1">
      <w:start w:val="1"/>
      <w:numFmt w:val="bullet"/>
      <w:lvlText w:val="•"/>
      <w:lvlJc w:val="left"/>
      <w:pPr>
        <w:tabs>
          <w:tab w:val="num" w:pos="5040"/>
        </w:tabs>
        <w:ind w:left="5040" w:hanging="360"/>
      </w:pPr>
      <w:rPr>
        <w:rFonts w:ascii="Arial" w:hAnsi="Arial" w:hint="default"/>
      </w:rPr>
    </w:lvl>
    <w:lvl w:ilvl="7" w:tplc="F3104512" w:tentative="1">
      <w:start w:val="1"/>
      <w:numFmt w:val="bullet"/>
      <w:lvlText w:val="•"/>
      <w:lvlJc w:val="left"/>
      <w:pPr>
        <w:tabs>
          <w:tab w:val="num" w:pos="5760"/>
        </w:tabs>
        <w:ind w:left="5760" w:hanging="360"/>
      </w:pPr>
      <w:rPr>
        <w:rFonts w:ascii="Arial" w:hAnsi="Arial" w:hint="default"/>
      </w:rPr>
    </w:lvl>
    <w:lvl w:ilvl="8" w:tplc="2E90C4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1E0D6A"/>
    <w:multiLevelType w:val="hybridMultilevel"/>
    <w:tmpl w:val="B4D27E4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BCC22CC"/>
    <w:multiLevelType w:val="hybridMultilevel"/>
    <w:tmpl w:val="3A5E8E3A"/>
    <w:lvl w:ilvl="0" w:tplc="F002FB1C">
      <w:start w:val="1"/>
      <w:numFmt w:val="bullet"/>
      <w:lvlText w:val="•"/>
      <w:lvlJc w:val="left"/>
      <w:pPr>
        <w:tabs>
          <w:tab w:val="num" w:pos="1080"/>
        </w:tabs>
        <w:ind w:left="1080" w:hanging="360"/>
      </w:pPr>
      <w:rPr>
        <w:rFonts w:ascii="Arial" w:hAnsi="Arial" w:hint="default"/>
      </w:rPr>
    </w:lvl>
    <w:lvl w:ilvl="1" w:tplc="0706B5E6" w:tentative="1">
      <w:start w:val="1"/>
      <w:numFmt w:val="bullet"/>
      <w:lvlText w:val="•"/>
      <w:lvlJc w:val="left"/>
      <w:pPr>
        <w:tabs>
          <w:tab w:val="num" w:pos="1800"/>
        </w:tabs>
        <w:ind w:left="1800" w:hanging="360"/>
      </w:pPr>
      <w:rPr>
        <w:rFonts w:ascii="Arial" w:hAnsi="Arial" w:hint="default"/>
      </w:rPr>
    </w:lvl>
    <w:lvl w:ilvl="2" w:tplc="C6AA0144" w:tentative="1">
      <w:start w:val="1"/>
      <w:numFmt w:val="bullet"/>
      <w:lvlText w:val="•"/>
      <w:lvlJc w:val="left"/>
      <w:pPr>
        <w:tabs>
          <w:tab w:val="num" w:pos="2520"/>
        </w:tabs>
        <w:ind w:left="2520" w:hanging="360"/>
      </w:pPr>
      <w:rPr>
        <w:rFonts w:ascii="Arial" w:hAnsi="Arial" w:hint="default"/>
      </w:rPr>
    </w:lvl>
    <w:lvl w:ilvl="3" w:tplc="F6C4720A" w:tentative="1">
      <w:start w:val="1"/>
      <w:numFmt w:val="bullet"/>
      <w:lvlText w:val="•"/>
      <w:lvlJc w:val="left"/>
      <w:pPr>
        <w:tabs>
          <w:tab w:val="num" w:pos="3240"/>
        </w:tabs>
        <w:ind w:left="3240" w:hanging="360"/>
      </w:pPr>
      <w:rPr>
        <w:rFonts w:ascii="Arial" w:hAnsi="Arial" w:hint="default"/>
      </w:rPr>
    </w:lvl>
    <w:lvl w:ilvl="4" w:tplc="43BE662E" w:tentative="1">
      <w:start w:val="1"/>
      <w:numFmt w:val="bullet"/>
      <w:lvlText w:val="•"/>
      <w:lvlJc w:val="left"/>
      <w:pPr>
        <w:tabs>
          <w:tab w:val="num" w:pos="3960"/>
        </w:tabs>
        <w:ind w:left="3960" w:hanging="360"/>
      </w:pPr>
      <w:rPr>
        <w:rFonts w:ascii="Arial" w:hAnsi="Arial" w:hint="default"/>
      </w:rPr>
    </w:lvl>
    <w:lvl w:ilvl="5" w:tplc="7C66D77E" w:tentative="1">
      <w:start w:val="1"/>
      <w:numFmt w:val="bullet"/>
      <w:lvlText w:val="•"/>
      <w:lvlJc w:val="left"/>
      <w:pPr>
        <w:tabs>
          <w:tab w:val="num" w:pos="4680"/>
        </w:tabs>
        <w:ind w:left="4680" w:hanging="360"/>
      </w:pPr>
      <w:rPr>
        <w:rFonts w:ascii="Arial" w:hAnsi="Arial" w:hint="default"/>
      </w:rPr>
    </w:lvl>
    <w:lvl w:ilvl="6" w:tplc="7D6AE9FE" w:tentative="1">
      <w:start w:val="1"/>
      <w:numFmt w:val="bullet"/>
      <w:lvlText w:val="•"/>
      <w:lvlJc w:val="left"/>
      <w:pPr>
        <w:tabs>
          <w:tab w:val="num" w:pos="5400"/>
        </w:tabs>
        <w:ind w:left="5400" w:hanging="360"/>
      </w:pPr>
      <w:rPr>
        <w:rFonts w:ascii="Arial" w:hAnsi="Arial" w:hint="default"/>
      </w:rPr>
    </w:lvl>
    <w:lvl w:ilvl="7" w:tplc="74F8E3A2" w:tentative="1">
      <w:start w:val="1"/>
      <w:numFmt w:val="bullet"/>
      <w:lvlText w:val="•"/>
      <w:lvlJc w:val="left"/>
      <w:pPr>
        <w:tabs>
          <w:tab w:val="num" w:pos="6120"/>
        </w:tabs>
        <w:ind w:left="6120" w:hanging="360"/>
      </w:pPr>
      <w:rPr>
        <w:rFonts w:ascii="Arial" w:hAnsi="Arial" w:hint="default"/>
      </w:rPr>
    </w:lvl>
    <w:lvl w:ilvl="8" w:tplc="6F92961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4E7C2825"/>
    <w:multiLevelType w:val="hybridMultilevel"/>
    <w:tmpl w:val="A3FC8FCE"/>
    <w:lvl w:ilvl="0" w:tplc="67F8F7A8">
      <w:start w:val="1"/>
      <w:numFmt w:val="bullet"/>
      <w:lvlText w:val="•"/>
      <w:lvlJc w:val="left"/>
      <w:pPr>
        <w:tabs>
          <w:tab w:val="num" w:pos="720"/>
        </w:tabs>
        <w:ind w:left="720" w:hanging="360"/>
      </w:pPr>
      <w:rPr>
        <w:rFonts w:ascii="Arial" w:hAnsi="Arial" w:hint="default"/>
      </w:rPr>
    </w:lvl>
    <w:lvl w:ilvl="1" w:tplc="6EEE08E2" w:tentative="1">
      <w:start w:val="1"/>
      <w:numFmt w:val="bullet"/>
      <w:lvlText w:val="•"/>
      <w:lvlJc w:val="left"/>
      <w:pPr>
        <w:tabs>
          <w:tab w:val="num" w:pos="1440"/>
        </w:tabs>
        <w:ind w:left="1440" w:hanging="360"/>
      </w:pPr>
      <w:rPr>
        <w:rFonts w:ascii="Arial" w:hAnsi="Arial" w:hint="default"/>
      </w:rPr>
    </w:lvl>
    <w:lvl w:ilvl="2" w:tplc="180AAF00" w:tentative="1">
      <w:start w:val="1"/>
      <w:numFmt w:val="bullet"/>
      <w:lvlText w:val="•"/>
      <w:lvlJc w:val="left"/>
      <w:pPr>
        <w:tabs>
          <w:tab w:val="num" w:pos="2160"/>
        </w:tabs>
        <w:ind w:left="2160" w:hanging="360"/>
      </w:pPr>
      <w:rPr>
        <w:rFonts w:ascii="Arial" w:hAnsi="Arial" w:hint="default"/>
      </w:rPr>
    </w:lvl>
    <w:lvl w:ilvl="3" w:tplc="19868CF4" w:tentative="1">
      <w:start w:val="1"/>
      <w:numFmt w:val="bullet"/>
      <w:lvlText w:val="•"/>
      <w:lvlJc w:val="left"/>
      <w:pPr>
        <w:tabs>
          <w:tab w:val="num" w:pos="2880"/>
        </w:tabs>
        <w:ind w:left="2880" w:hanging="360"/>
      </w:pPr>
      <w:rPr>
        <w:rFonts w:ascii="Arial" w:hAnsi="Arial" w:hint="default"/>
      </w:rPr>
    </w:lvl>
    <w:lvl w:ilvl="4" w:tplc="CEEA8998" w:tentative="1">
      <w:start w:val="1"/>
      <w:numFmt w:val="bullet"/>
      <w:lvlText w:val="•"/>
      <w:lvlJc w:val="left"/>
      <w:pPr>
        <w:tabs>
          <w:tab w:val="num" w:pos="3600"/>
        </w:tabs>
        <w:ind w:left="3600" w:hanging="360"/>
      </w:pPr>
      <w:rPr>
        <w:rFonts w:ascii="Arial" w:hAnsi="Arial" w:hint="default"/>
      </w:rPr>
    </w:lvl>
    <w:lvl w:ilvl="5" w:tplc="36EA371E" w:tentative="1">
      <w:start w:val="1"/>
      <w:numFmt w:val="bullet"/>
      <w:lvlText w:val="•"/>
      <w:lvlJc w:val="left"/>
      <w:pPr>
        <w:tabs>
          <w:tab w:val="num" w:pos="4320"/>
        </w:tabs>
        <w:ind w:left="4320" w:hanging="360"/>
      </w:pPr>
      <w:rPr>
        <w:rFonts w:ascii="Arial" w:hAnsi="Arial" w:hint="default"/>
      </w:rPr>
    </w:lvl>
    <w:lvl w:ilvl="6" w:tplc="F4306FBC" w:tentative="1">
      <w:start w:val="1"/>
      <w:numFmt w:val="bullet"/>
      <w:lvlText w:val="•"/>
      <w:lvlJc w:val="left"/>
      <w:pPr>
        <w:tabs>
          <w:tab w:val="num" w:pos="5040"/>
        </w:tabs>
        <w:ind w:left="5040" w:hanging="360"/>
      </w:pPr>
      <w:rPr>
        <w:rFonts w:ascii="Arial" w:hAnsi="Arial" w:hint="default"/>
      </w:rPr>
    </w:lvl>
    <w:lvl w:ilvl="7" w:tplc="DB806F92" w:tentative="1">
      <w:start w:val="1"/>
      <w:numFmt w:val="bullet"/>
      <w:lvlText w:val="•"/>
      <w:lvlJc w:val="left"/>
      <w:pPr>
        <w:tabs>
          <w:tab w:val="num" w:pos="5760"/>
        </w:tabs>
        <w:ind w:left="5760" w:hanging="360"/>
      </w:pPr>
      <w:rPr>
        <w:rFonts w:ascii="Arial" w:hAnsi="Arial" w:hint="default"/>
      </w:rPr>
    </w:lvl>
    <w:lvl w:ilvl="8" w:tplc="D52694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0054C2"/>
    <w:multiLevelType w:val="hybridMultilevel"/>
    <w:tmpl w:val="D3AE76BC"/>
    <w:lvl w:ilvl="0" w:tplc="84B494B6">
      <w:start w:val="1"/>
      <w:numFmt w:val="bullet"/>
      <w:lvlText w:val="•"/>
      <w:lvlJc w:val="left"/>
      <w:pPr>
        <w:tabs>
          <w:tab w:val="num" w:pos="720"/>
        </w:tabs>
        <w:ind w:left="720" w:hanging="360"/>
      </w:pPr>
      <w:rPr>
        <w:rFonts w:ascii="Arial" w:hAnsi="Arial" w:hint="default"/>
      </w:rPr>
    </w:lvl>
    <w:lvl w:ilvl="1" w:tplc="751063DE" w:tentative="1">
      <w:start w:val="1"/>
      <w:numFmt w:val="bullet"/>
      <w:lvlText w:val="•"/>
      <w:lvlJc w:val="left"/>
      <w:pPr>
        <w:tabs>
          <w:tab w:val="num" w:pos="1440"/>
        </w:tabs>
        <w:ind w:left="1440" w:hanging="360"/>
      </w:pPr>
      <w:rPr>
        <w:rFonts w:ascii="Arial" w:hAnsi="Arial" w:hint="default"/>
      </w:rPr>
    </w:lvl>
    <w:lvl w:ilvl="2" w:tplc="C8C4B382" w:tentative="1">
      <w:start w:val="1"/>
      <w:numFmt w:val="bullet"/>
      <w:lvlText w:val="•"/>
      <w:lvlJc w:val="left"/>
      <w:pPr>
        <w:tabs>
          <w:tab w:val="num" w:pos="2160"/>
        </w:tabs>
        <w:ind w:left="2160" w:hanging="360"/>
      </w:pPr>
      <w:rPr>
        <w:rFonts w:ascii="Arial" w:hAnsi="Arial" w:hint="default"/>
      </w:rPr>
    </w:lvl>
    <w:lvl w:ilvl="3" w:tplc="1D70939E" w:tentative="1">
      <w:start w:val="1"/>
      <w:numFmt w:val="bullet"/>
      <w:lvlText w:val="•"/>
      <w:lvlJc w:val="left"/>
      <w:pPr>
        <w:tabs>
          <w:tab w:val="num" w:pos="2880"/>
        </w:tabs>
        <w:ind w:left="2880" w:hanging="360"/>
      </w:pPr>
      <w:rPr>
        <w:rFonts w:ascii="Arial" w:hAnsi="Arial" w:hint="default"/>
      </w:rPr>
    </w:lvl>
    <w:lvl w:ilvl="4" w:tplc="8536EC36" w:tentative="1">
      <w:start w:val="1"/>
      <w:numFmt w:val="bullet"/>
      <w:lvlText w:val="•"/>
      <w:lvlJc w:val="left"/>
      <w:pPr>
        <w:tabs>
          <w:tab w:val="num" w:pos="3600"/>
        </w:tabs>
        <w:ind w:left="3600" w:hanging="360"/>
      </w:pPr>
      <w:rPr>
        <w:rFonts w:ascii="Arial" w:hAnsi="Arial" w:hint="default"/>
      </w:rPr>
    </w:lvl>
    <w:lvl w:ilvl="5" w:tplc="5790CC24" w:tentative="1">
      <w:start w:val="1"/>
      <w:numFmt w:val="bullet"/>
      <w:lvlText w:val="•"/>
      <w:lvlJc w:val="left"/>
      <w:pPr>
        <w:tabs>
          <w:tab w:val="num" w:pos="4320"/>
        </w:tabs>
        <w:ind w:left="4320" w:hanging="360"/>
      </w:pPr>
      <w:rPr>
        <w:rFonts w:ascii="Arial" w:hAnsi="Arial" w:hint="default"/>
      </w:rPr>
    </w:lvl>
    <w:lvl w:ilvl="6" w:tplc="15EA179E" w:tentative="1">
      <w:start w:val="1"/>
      <w:numFmt w:val="bullet"/>
      <w:lvlText w:val="•"/>
      <w:lvlJc w:val="left"/>
      <w:pPr>
        <w:tabs>
          <w:tab w:val="num" w:pos="5040"/>
        </w:tabs>
        <w:ind w:left="5040" w:hanging="360"/>
      </w:pPr>
      <w:rPr>
        <w:rFonts w:ascii="Arial" w:hAnsi="Arial" w:hint="default"/>
      </w:rPr>
    </w:lvl>
    <w:lvl w:ilvl="7" w:tplc="8B34D520" w:tentative="1">
      <w:start w:val="1"/>
      <w:numFmt w:val="bullet"/>
      <w:lvlText w:val="•"/>
      <w:lvlJc w:val="left"/>
      <w:pPr>
        <w:tabs>
          <w:tab w:val="num" w:pos="5760"/>
        </w:tabs>
        <w:ind w:left="5760" w:hanging="360"/>
      </w:pPr>
      <w:rPr>
        <w:rFonts w:ascii="Arial" w:hAnsi="Arial" w:hint="default"/>
      </w:rPr>
    </w:lvl>
    <w:lvl w:ilvl="8" w:tplc="D5D870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9B49C0"/>
    <w:multiLevelType w:val="hybridMultilevel"/>
    <w:tmpl w:val="3740EA1A"/>
    <w:lvl w:ilvl="0" w:tplc="A2F62BC0">
      <w:start w:val="1"/>
      <w:numFmt w:val="bullet"/>
      <w:lvlText w:val="•"/>
      <w:lvlJc w:val="left"/>
      <w:pPr>
        <w:tabs>
          <w:tab w:val="num" w:pos="720"/>
        </w:tabs>
        <w:ind w:left="720" w:hanging="360"/>
      </w:pPr>
      <w:rPr>
        <w:rFonts w:ascii="Arial" w:hAnsi="Arial" w:hint="default"/>
      </w:rPr>
    </w:lvl>
    <w:lvl w:ilvl="1" w:tplc="C262B33C" w:tentative="1">
      <w:start w:val="1"/>
      <w:numFmt w:val="bullet"/>
      <w:lvlText w:val="•"/>
      <w:lvlJc w:val="left"/>
      <w:pPr>
        <w:tabs>
          <w:tab w:val="num" w:pos="1440"/>
        </w:tabs>
        <w:ind w:left="1440" w:hanging="360"/>
      </w:pPr>
      <w:rPr>
        <w:rFonts w:ascii="Arial" w:hAnsi="Arial" w:hint="default"/>
      </w:rPr>
    </w:lvl>
    <w:lvl w:ilvl="2" w:tplc="79FE6986" w:tentative="1">
      <w:start w:val="1"/>
      <w:numFmt w:val="bullet"/>
      <w:lvlText w:val="•"/>
      <w:lvlJc w:val="left"/>
      <w:pPr>
        <w:tabs>
          <w:tab w:val="num" w:pos="2160"/>
        </w:tabs>
        <w:ind w:left="2160" w:hanging="360"/>
      </w:pPr>
      <w:rPr>
        <w:rFonts w:ascii="Arial" w:hAnsi="Arial" w:hint="default"/>
      </w:rPr>
    </w:lvl>
    <w:lvl w:ilvl="3" w:tplc="AE08FF84" w:tentative="1">
      <w:start w:val="1"/>
      <w:numFmt w:val="bullet"/>
      <w:lvlText w:val="•"/>
      <w:lvlJc w:val="left"/>
      <w:pPr>
        <w:tabs>
          <w:tab w:val="num" w:pos="2880"/>
        </w:tabs>
        <w:ind w:left="2880" w:hanging="360"/>
      </w:pPr>
      <w:rPr>
        <w:rFonts w:ascii="Arial" w:hAnsi="Arial" w:hint="default"/>
      </w:rPr>
    </w:lvl>
    <w:lvl w:ilvl="4" w:tplc="2DEAC478" w:tentative="1">
      <w:start w:val="1"/>
      <w:numFmt w:val="bullet"/>
      <w:lvlText w:val="•"/>
      <w:lvlJc w:val="left"/>
      <w:pPr>
        <w:tabs>
          <w:tab w:val="num" w:pos="3600"/>
        </w:tabs>
        <w:ind w:left="3600" w:hanging="360"/>
      </w:pPr>
      <w:rPr>
        <w:rFonts w:ascii="Arial" w:hAnsi="Arial" w:hint="default"/>
      </w:rPr>
    </w:lvl>
    <w:lvl w:ilvl="5" w:tplc="B07046F4" w:tentative="1">
      <w:start w:val="1"/>
      <w:numFmt w:val="bullet"/>
      <w:lvlText w:val="•"/>
      <w:lvlJc w:val="left"/>
      <w:pPr>
        <w:tabs>
          <w:tab w:val="num" w:pos="4320"/>
        </w:tabs>
        <w:ind w:left="4320" w:hanging="360"/>
      </w:pPr>
      <w:rPr>
        <w:rFonts w:ascii="Arial" w:hAnsi="Arial" w:hint="default"/>
      </w:rPr>
    </w:lvl>
    <w:lvl w:ilvl="6" w:tplc="672A5590" w:tentative="1">
      <w:start w:val="1"/>
      <w:numFmt w:val="bullet"/>
      <w:lvlText w:val="•"/>
      <w:lvlJc w:val="left"/>
      <w:pPr>
        <w:tabs>
          <w:tab w:val="num" w:pos="5040"/>
        </w:tabs>
        <w:ind w:left="5040" w:hanging="360"/>
      </w:pPr>
      <w:rPr>
        <w:rFonts w:ascii="Arial" w:hAnsi="Arial" w:hint="default"/>
      </w:rPr>
    </w:lvl>
    <w:lvl w:ilvl="7" w:tplc="FBC41508" w:tentative="1">
      <w:start w:val="1"/>
      <w:numFmt w:val="bullet"/>
      <w:lvlText w:val="•"/>
      <w:lvlJc w:val="left"/>
      <w:pPr>
        <w:tabs>
          <w:tab w:val="num" w:pos="5760"/>
        </w:tabs>
        <w:ind w:left="5760" w:hanging="360"/>
      </w:pPr>
      <w:rPr>
        <w:rFonts w:ascii="Arial" w:hAnsi="Arial" w:hint="default"/>
      </w:rPr>
    </w:lvl>
    <w:lvl w:ilvl="8" w:tplc="5B52F4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E90811"/>
    <w:multiLevelType w:val="hybridMultilevel"/>
    <w:tmpl w:val="EA5C8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442E0F"/>
    <w:multiLevelType w:val="hybridMultilevel"/>
    <w:tmpl w:val="3E18889E"/>
    <w:lvl w:ilvl="0" w:tplc="B260956A">
      <w:start w:val="1"/>
      <w:numFmt w:val="bullet"/>
      <w:lvlText w:val="•"/>
      <w:lvlJc w:val="left"/>
      <w:pPr>
        <w:tabs>
          <w:tab w:val="num" w:pos="720"/>
        </w:tabs>
        <w:ind w:left="720" w:hanging="360"/>
      </w:pPr>
      <w:rPr>
        <w:rFonts w:ascii="Arial" w:hAnsi="Arial" w:hint="default"/>
      </w:rPr>
    </w:lvl>
    <w:lvl w:ilvl="1" w:tplc="8E26C1AE" w:tentative="1">
      <w:start w:val="1"/>
      <w:numFmt w:val="bullet"/>
      <w:lvlText w:val="•"/>
      <w:lvlJc w:val="left"/>
      <w:pPr>
        <w:tabs>
          <w:tab w:val="num" w:pos="1440"/>
        </w:tabs>
        <w:ind w:left="1440" w:hanging="360"/>
      </w:pPr>
      <w:rPr>
        <w:rFonts w:ascii="Arial" w:hAnsi="Arial" w:hint="default"/>
      </w:rPr>
    </w:lvl>
    <w:lvl w:ilvl="2" w:tplc="BA26E0E4" w:tentative="1">
      <w:start w:val="1"/>
      <w:numFmt w:val="bullet"/>
      <w:lvlText w:val="•"/>
      <w:lvlJc w:val="left"/>
      <w:pPr>
        <w:tabs>
          <w:tab w:val="num" w:pos="2160"/>
        </w:tabs>
        <w:ind w:left="2160" w:hanging="360"/>
      </w:pPr>
      <w:rPr>
        <w:rFonts w:ascii="Arial" w:hAnsi="Arial" w:hint="default"/>
      </w:rPr>
    </w:lvl>
    <w:lvl w:ilvl="3" w:tplc="2B98C410" w:tentative="1">
      <w:start w:val="1"/>
      <w:numFmt w:val="bullet"/>
      <w:lvlText w:val="•"/>
      <w:lvlJc w:val="left"/>
      <w:pPr>
        <w:tabs>
          <w:tab w:val="num" w:pos="2880"/>
        </w:tabs>
        <w:ind w:left="2880" w:hanging="360"/>
      </w:pPr>
      <w:rPr>
        <w:rFonts w:ascii="Arial" w:hAnsi="Arial" w:hint="default"/>
      </w:rPr>
    </w:lvl>
    <w:lvl w:ilvl="4" w:tplc="2C5C19D4" w:tentative="1">
      <w:start w:val="1"/>
      <w:numFmt w:val="bullet"/>
      <w:lvlText w:val="•"/>
      <w:lvlJc w:val="left"/>
      <w:pPr>
        <w:tabs>
          <w:tab w:val="num" w:pos="3600"/>
        </w:tabs>
        <w:ind w:left="3600" w:hanging="360"/>
      </w:pPr>
      <w:rPr>
        <w:rFonts w:ascii="Arial" w:hAnsi="Arial" w:hint="default"/>
      </w:rPr>
    </w:lvl>
    <w:lvl w:ilvl="5" w:tplc="5198A42A" w:tentative="1">
      <w:start w:val="1"/>
      <w:numFmt w:val="bullet"/>
      <w:lvlText w:val="•"/>
      <w:lvlJc w:val="left"/>
      <w:pPr>
        <w:tabs>
          <w:tab w:val="num" w:pos="4320"/>
        </w:tabs>
        <w:ind w:left="4320" w:hanging="360"/>
      </w:pPr>
      <w:rPr>
        <w:rFonts w:ascii="Arial" w:hAnsi="Arial" w:hint="default"/>
      </w:rPr>
    </w:lvl>
    <w:lvl w:ilvl="6" w:tplc="6B448BB0" w:tentative="1">
      <w:start w:val="1"/>
      <w:numFmt w:val="bullet"/>
      <w:lvlText w:val="•"/>
      <w:lvlJc w:val="left"/>
      <w:pPr>
        <w:tabs>
          <w:tab w:val="num" w:pos="5040"/>
        </w:tabs>
        <w:ind w:left="5040" w:hanging="360"/>
      </w:pPr>
      <w:rPr>
        <w:rFonts w:ascii="Arial" w:hAnsi="Arial" w:hint="default"/>
      </w:rPr>
    </w:lvl>
    <w:lvl w:ilvl="7" w:tplc="6B0E7336" w:tentative="1">
      <w:start w:val="1"/>
      <w:numFmt w:val="bullet"/>
      <w:lvlText w:val="•"/>
      <w:lvlJc w:val="left"/>
      <w:pPr>
        <w:tabs>
          <w:tab w:val="num" w:pos="5760"/>
        </w:tabs>
        <w:ind w:left="5760" w:hanging="360"/>
      </w:pPr>
      <w:rPr>
        <w:rFonts w:ascii="Arial" w:hAnsi="Arial" w:hint="default"/>
      </w:rPr>
    </w:lvl>
    <w:lvl w:ilvl="8" w:tplc="4C76DC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174C65"/>
    <w:multiLevelType w:val="hybridMultilevel"/>
    <w:tmpl w:val="E3E69B4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0D7703D"/>
    <w:multiLevelType w:val="hybridMultilevel"/>
    <w:tmpl w:val="6972C4A4"/>
    <w:lvl w:ilvl="0" w:tplc="5E4A935A">
      <w:start w:val="1"/>
      <w:numFmt w:val="bullet"/>
      <w:lvlText w:val="•"/>
      <w:lvlJc w:val="left"/>
      <w:pPr>
        <w:tabs>
          <w:tab w:val="num" w:pos="720"/>
        </w:tabs>
        <w:ind w:left="720" w:hanging="360"/>
      </w:pPr>
      <w:rPr>
        <w:rFonts w:ascii="Arial" w:hAnsi="Arial" w:hint="default"/>
      </w:rPr>
    </w:lvl>
    <w:lvl w:ilvl="1" w:tplc="817CE046" w:tentative="1">
      <w:start w:val="1"/>
      <w:numFmt w:val="bullet"/>
      <w:lvlText w:val="•"/>
      <w:lvlJc w:val="left"/>
      <w:pPr>
        <w:tabs>
          <w:tab w:val="num" w:pos="1440"/>
        </w:tabs>
        <w:ind w:left="1440" w:hanging="360"/>
      </w:pPr>
      <w:rPr>
        <w:rFonts w:ascii="Arial" w:hAnsi="Arial" w:hint="default"/>
      </w:rPr>
    </w:lvl>
    <w:lvl w:ilvl="2" w:tplc="9ECC7586" w:tentative="1">
      <w:start w:val="1"/>
      <w:numFmt w:val="bullet"/>
      <w:lvlText w:val="•"/>
      <w:lvlJc w:val="left"/>
      <w:pPr>
        <w:tabs>
          <w:tab w:val="num" w:pos="2160"/>
        </w:tabs>
        <w:ind w:left="2160" w:hanging="360"/>
      </w:pPr>
      <w:rPr>
        <w:rFonts w:ascii="Arial" w:hAnsi="Arial" w:hint="default"/>
      </w:rPr>
    </w:lvl>
    <w:lvl w:ilvl="3" w:tplc="1BB2D2BC" w:tentative="1">
      <w:start w:val="1"/>
      <w:numFmt w:val="bullet"/>
      <w:lvlText w:val="•"/>
      <w:lvlJc w:val="left"/>
      <w:pPr>
        <w:tabs>
          <w:tab w:val="num" w:pos="2880"/>
        </w:tabs>
        <w:ind w:left="2880" w:hanging="360"/>
      </w:pPr>
      <w:rPr>
        <w:rFonts w:ascii="Arial" w:hAnsi="Arial" w:hint="default"/>
      </w:rPr>
    </w:lvl>
    <w:lvl w:ilvl="4" w:tplc="35B85C4C" w:tentative="1">
      <w:start w:val="1"/>
      <w:numFmt w:val="bullet"/>
      <w:lvlText w:val="•"/>
      <w:lvlJc w:val="left"/>
      <w:pPr>
        <w:tabs>
          <w:tab w:val="num" w:pos="3600"/>
        </w:tabs>
        <w:ind w:left="3600" w:hanging="360"/>
      </w:pPr>
      <w:rPr>
        <w:rFonts w:ascii="Arial" w:hAnsi="Arial" w:hint="default"/>
      </w:rPr>
    </w:lvl>
    <w:lvl w:ilvl="5" w:tplc="4448D9BE" w:tentative="1">
      <w:start w:val="1"/>
      <w:numFmt w:val="bullet"/>
      <w:lvlText w:val="•"/>
      <w:lvlJc w:val="left"/>
      <w:pPr>
        <w:tabs>
          <w:tab w:val="num" w:pos="4320"/>
        </w:tabs>
        <w:ind w:left="4320" w:hanging="360"/>
      </w:pPr>
      <w:rPr>
        <w:rFonts w:ascii="Arial" w:hAnsi="Arial" w:hint="default"/>
      </w:rPr>
    </w:lvl>
    <w:lvl w:ilvl="6" w:tplc="C90446AC" w:tentative="1">
      <w:start w:val="1"/>
      <w:numFmt w:val="bullet"/>
      <w:lvlText w:val="•"/>
      <w:lvlJc w:val="left"/>
      <w:pPr>
        <w:tabs>
          <w:tab w:val="num" w:pos="5040"/>
        </w:tabs>
        <w:ind w:left="5040" w:hanging="360"/>
      </w:pPr>
      <w:rPr>
        <w:rFonts w:ascii="Arial" w:hAnsi="Arial" w:hint="default"/>
      </w:rPr>
    </w:lvl>
    <w:lvl w:ilvl="7" w:tplc="98269100" w:tentative="1">
      <w:start w:val="1"/>
      <w:numFmt w:val="bullet"/>
      <w:lvlText w:val="•"/>
      <w:lvlJc w:val="left"/>
      <w:pPr>
        <w:tabs>
          <w:tab w:val="num" w:pos="5760"/>
        </w:tabs>
        <w:ind w:left="5760" w:hanging="360"/>
      </w:pPr>
      <w:rPr>
        <w:rFonts w:ascii="Arial" w:hAnsi="Arial" w:hint="default"/>
      </w:rPr>
    </w:lvl>
    <w:lvl w:ilvl="8" w:tplc="3E521D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274DD2"/>
    <w:multiLevelType w:val="hybridMultilevel"/>
    <w:tmpl w:val="612AE1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6A6EEE"/>
    <w:multiLevelType w:val="hybridMultilevel"/>
    <w:tmpl w:val="F24AB690"/>
    <w:lvl w:ilvl="0" w:tplc="3DE631B0">
      <w:start w:val="1"/>
      <w:numFmt w:val="bullet"/>
      <w:lvlText w:val="•"/>
      <w:lvlJc w:val="left"/>
      <w:pPr>
        <w:tabs>
          <w:tab w:val="num" w:pos="1080"/>
        </w:tabs>
        <w:ind w:left="1080" w:hanging="360"/>
      </w:pPr>
      <w:rPr>
        <w:rFonts w:ascii="Arial" w:hAnsi="Arial" w:hint="default"/>
      </w:rPr>
    </w:lvl>
    <w:lvl w:ilvl="1" w:tplc="743EF56E" w:tentative="1">
      <w:start w:val="1"/>
      <w:numFmt w:val="bullet"/>
      <w:lvlText w:val="•"/>
      <w:lvlJc w:val="left"/>
      <w:pPr>
        <w:tabs>
          <w:tab w:val="num" w:pos="1800"/>
        </w:tabs>
        <w:ind w:left="1800" w:hanging="360"/>
      </w:pPr>
      <w:rPr>
        <w:rFonts w:ascii="Arial" w:hAnsi="Arial" w:hint="default"/>
      </w:rPr>
    </w:lvl>
    <w:lvl w:ilvl="2" w:tplc="1EB80310" w:tentative="1">
      <w:start w:val="1"/>
      <w:numFmt w:val="bullet"/>
      <w:lvlText w:val="•"/>
      <w:lvlJc w:val="left"/>
      <w:pPr>
        <w:tabs>
          <w:tab w:val="num" w:pos="2520"/>
        </w:tabs>
        <w:ind w:left="2520" w:hanging="360"/>
      </w:pPr>
      <w:rPr>
        <w:rFonts w:ascii="Arial" w:hAnsi="Arial" w:hint="default"/>
      </w:rPr>
    </w:lvl>
    <w:lvl w:ilvl="3" w:tplc="D9AE8D7C" w:tentative="1">
      <w:start w:val="1"/>
      <w:numFmt w:val="bullet"/>
      <w:lvlText w:val="•"/>
      <w:lvlJc w:val="left"/>
      <w:pPr>
        <w:tabs>
          <w:tab w:val="num" w:pos="3240"/>
        </w:tabs>
        <w:ind w:left="3240" w:hanging="360"/>
      </w:pPr>
      <w:rPr>
        <w:rFonts w:ascii="Arial" w:hAnsi="Arial" w:hint="default"/>
      </w:rPr>
    </w:lvl>
    <w:lvl w:ilvl="4" w:tplc="4538D42E" w:tentative="1">
      <w:start w:val="1"/>
      <w:numFmt w:val="bullet"/>
      <w:lvlText w:val="•"/>
      <w:lvlJc w:val="left"/>
      <w:pPr>
        <w:tabs>
          <w:tab w:val="num" w:pos="3960"/>
        </w:tabs>
        <w:ind w:left="3960" w:hanging="360"/>
      </w:pPr>
      <w:rPr>
        <w:rFonts w:ascii="Arial" w:hAnsi="Arial" w:hint="default"/>
      </w:rPr>
    </w:lvl>
    <w:lvl w:ilvl="5" w:tplc="88CA314A" w:tentative="1">
      <w:start w:val="1"/>
      <w:numFmt w:val="bullet"/>
      <w:lvlText w:val="•"/>
      <w:lvlJc w:val="left"/>
      <w:pPr>
        <w:tabs>
          <w:tab w:val="num" w:pos="4680"/>
        </w:tabs>
        <w:ind w:left="4680" w:hanging="360"/>
      </w:pPr>
      <w:rPr>
        <w:rFonts w:ascii="Arial" w:hAnsi="Arial" w:hint="default"/>
      </w:rPr>
    </w:lvl>
    <w:lvl w:ilvl="6" w:tplc="65A25BE2" w:tentative="1">
      <w:start w:val="1"/>
      <w:numFmt w:val="bullet"/>
      <w:lvlText w:val="•"/>
      <w:lvlJc w:val="left"/>
      <w:pPr>
        <w:tabs>
          <w:tab w:val="num" w:pos="5400"/>
        </w:tabs>
        <w:ind w:left="5400" w:hanging="360"/>
      </w:pPr>
      <w:rPr>
        <w:rFonts w:ascii="Arial" w:hAnsi="Arial" w:hint="default"/>
      </w:rPr>
    </w:lvl>
    <w:lvl w:ilvl="7" w:tplc="5E0A182C" w:tentative="1">
      <w:start w:val="1"/>
      <w:numFmt w:val="bullet"/>
      <w:lvlText w:val="•"/>
      <w:lvlJc w:val="left"/>
      <w:pPr>
        <w:tabs>
          <w:tab w:val="num" w:pos="6120"/>
        </w:tabs>
        <w:ind w:left="6120" w:hanging="360"/>
      </w:pPr>
      <w:rPr>
        <w:rFonts w:ascii="Arial" w:hAnsi="Arial" w:hint="default"/>
      </w:rPr>
    </w:lvl>
    <w:lvl w:ilvl="8" w:tplc="AEF09E48"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68012D1A"/>
    <w:multiLevelType w:val="hybridMultilevel"/>
    <w:tmpl w:val="16E6C274"/>
    <w:lvl w:ilvl="0" w:tplc="514A0F8A">
      <w:start w:val="1"/>
      <w:numFmt w:val="bullet"/>
      <w:lvlText w:val="•"/>
      <w:lvlJc w:val="left"/>
      <w:pPr>
        <w:tabs>
          <w:tab w:val="num" w:pos="720"/>
        </w:tabs>
        <w:ind w:left="720" w:hanging="360"/>
      </w:pPr>
      <w:rPr>
        <w:rFonts w:ascii="Arial" w:hAnsi="Arial" w:hint="default"/>
      </w:rPr>
    </w:lvl>
    <w:lvl w:ilvl="1" w:tplc="7662F684" w:tentative="1">
      <w:start w:val="1"/>
      <w:numFmt w:val="bullet"/>
      <w:lvlText w:val="•"/>
      <w:lvlJc w:val="left"/>
      <w:pPr>
        <w:tabs>
          <w:tab w:val="num" w:pos="1440"/>
        </w:tabs>
        <w:ind w:left="1440" w:hanging="360"/>
      </w:pPr>
      <w:rPr>
        <w:rFonts w:ascii="Arial" w:hAnsi="Arial" w:hint="default"/>
      </w:rPr>
    </w:lvl>
    <w:lvl w:ilvl="2" w:tplc="B64C313E" w:tentative="1">
      <w:start w:val="1"/>
      <w:numFmt w:val="bullet"/>
      <w:lvlText w:val="•"/>
      <w:lvlJc w:val="left"/>
      <w:pPr>
        <w:tabs>
          <w:tab w:val="num" w:pos="2160"/>
        </w:tabs>
        <w:ind w:left="2160" w:hanging="360"/>
      </w:pPr>
      <w:rPr>
        <w:rFonts w:ascii="Arial" w:hAnsi="Arial" w:hint="default"/>
      </w:rPr>
    </w:lvl>
    <w:lvl w:ilvl="3" w:tplc="933A981E" w:tentative="1">
      <w:start w:val="1"/>
      <w:numFmt w:val="bullet"/>
      <w:lvlText w:val="•"/>
      <w:lvlJc w:val="left"/>
      <w:pPr>
        <w:tabs>
          <w:tab w:val="num" w:pos="2880"/>
        </w:tabs>
        <w:ind w:left="2880" w:hanging="360"/>
      </w:pPr>
      <w:rPr>
        <w:rFonts w:ascii="Arial" w:hAnsi="Arial" w:hint="default"/>
      </w:rPr>
    </w:lvl>
    <w:lvl w:ilvl="4" w:tplc="47AE764C" w:tentative="1">
      <w:start w:val="1"/>
      <w:numFmt w:val="bullet"/>
      <w:lvlText w:val="•"/>
      <w:lvlJc w:val="left"/>
      <w:pPr>
        <w:tabs>
          <w:tab w:val="num" w:pos="3600"/>
        </w:tabs>
        <w:ind w:left="3600" w:hanging="360"/>
      </w:pPr>
      <w:rPr>
        <w:rFonts w:ascii="Arial" w:hAnsi="Arial" w:hint="default"/>
      </w:rPr>
    </w:lvl>
    <w:lvl w:ilvl="5" w:tplc="AA087B5E" w:tentative="1">
      <w:start w:val="1"/>
      <w:numFmt w:val="bullet"/>
      <w:lvlText w:val="•"/>
      <w:lvlJc w:val="left"/>
      <w:pPr>
        <w:tabs>
          <w:tab w:val="num" w:pos="4320"/>
        </w:tabs>
        <w:ind w:left="4320" w:hanging="360"/>
      </w:pPr>
      <w:rPr>
        <w:rFonts w:ascii="Arial" w:hAnsi="Arial" w:hint="default"/>
      </w:rPr>
    </w:lvl>
    <w:lvl w:ilvl="6" w:tplc="5E8A33C6" w:tentative="1">
      <w:start w:val="1"/>
      <w:numFmt w:val="bullet"/>
      <w:lvlText w:val="•"/>
      <w:lvlJc w:val="left"/>
      <w:pPr>
        <w:tabs>
          <w:tab w:val="num" w:pos="5040"/>
        </w:tabs>
        <w:ind w:left="5040" w:hanging="360"/>
      </w:pPr>
      <w:rPr>
        <w:rFonts w:ascii="Arial" w:hAnsi="Arial" w:hint="default"/>
      </w:rPr>
    </w:lvl>
    <w:lvl w:ilvl="7" w:tplc="8618E3C2" w:tentative="1">
      <w:start w:val="1"/>
      <w:numFmt w:val="bullet"/>
      <w:lvlText w:val="•"/>
      <w:lvlJc w:val="left"/>
      <w:pPr>
        <w:tabs>
          <w:tab w:val="num" w:pos="5760"/>
        </w:tabs>
        <w:ind w:left="5760" w:hanging="360"/>
      </w:pPr>
      <w:rPr>
        <w:rFonts w:ascii="Arial" w:hAnsi="Arial" w:hint="default"/>
      </w:rPr>
    </w:lvl>
    <w:lvl w:ilvl="8" w:tplc="437EC9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830201"/>
    <w:multiLevelType w:val="hybridMultilevel"/>
    <w:tmpl w:val="1688A146"/>
    <w:lvl w:ilvl="0" w:tplc="08090005">
      <w:start w:val="1"/>
      <w:numFmt w:val="bullet"/>
      <w:lvlText w:val=""/>
      <w:lvlJc w:val="left"/>
      <w:pPr>
        <w:tabs>
          <w:tab w:val="num" w:pos="2160"/>
        </w:tabs>
        <w:ind w:left="2160" w:hanging="360"/>
      </w:pPr>
      <w:rPr>
        <w:rFonts w:ascii="Wingdings" w:hAnsi="Wingdings" w:hint="default"/>
      </w:rPr>
    </w:lvl>
    <w:lvl w:ilvl="1" w:tplc="8CBECE04" w:tentative="1">
      <w:start w:val="1"/>
      <w:numFmt w:val="bullet"/>
      <w:lvlText w:val="•"/>
      <w:lvlJc w:val="left"/>
      <w:pPr>
        <w:tabs>
          <w:tab w:val="num" w:pos="2880"/>
        </w:tabs>
        <w:ind w:left="2880" w:hanging="360"/>
      </w:pPr>
      <w:rPr>
        <w:rFonts w:ascii="Arial" w:hAnsi="Arial" w:hint="default"/>
      </w:rPr>
    </w:lvl>
    <w:lvl w:ilvl="2" w:tplc="03BA3EE2" w:tentative="1">
      <w:start w:val="1"/>
      <w:numFmt w:val="bullet"/>
      <w:lvlText w:val="•"/>
      <w:lvlJc w:val="left"/>
      <w:pPr>
        <w:tabs>
          <w:tab w:val="num" w:pos="3600"/>
        </w:tabs>
        <w:ind w:left="3600" w:hanging="360"/>
      </w:pPr>
      <w:rPr>
        <w:rFonts w:ascii="Arial" w:hAnsi="Arial" w:hint="default"/>
      </w:rPr>
    </w:lvl>
    <w:lvl w:ilvl="3" w:tplc="BB3C7558" w:tentative="1">
      <w:start w:val="1"/>
      <w:numFmt w:val="bullet"/>
      <w:lvlText w:val="•"/>
      <w:lvlJc w:val="left"/>
      <w:pPr>
        <w:tabs>
          <w:tab w:val="num" w:pos="4320"/>
        </w:tabs>
        <w:ind w:left="4320" w:hanging="360"/>
      </w:pPr>
      <w:rPr>
        <w:rFonts w:ascii="Arial" w:hAnsi="Arial" w:hint="default"/>
      </w:rPr>
    </w:lvl>
    <w:lvl w:ilvl="4" w:tplc="0ABC181C" w:tentative="1">
      <w:start w:val="1"/>
      <w:numFmt w:val="bullet"/>
      <w:lvlText w:val="•"/>
      <w:lvlJc w:val="left"/>
      <w:pPr>
        <w:tabs>
          <w:tab w:val="num" w:pos="5040"/>
        </w:tabs>
        <w:ind w:left="5040" w:hanging="360"/>
      </w:pPr>
      <w:rPr>
        <w:rFonts w:ascii="Arial" w:hAnsi="Arial" w:hint="default"/>
      </w:rPr>
    </w:lvl>
    <w:lvl w:ilvl="5" w:tplc="6D0CDAB6" w:tentative="1">
      <w:start w:val="1"/>
      <w:numFmt w:val="bullet"/>
      <w:lvlText w:val="•"/>
      <w:lvlJc w:val="left"/>
      <w:pPr>
        <w:tabs>
          <w:tab w:val="num" w:pos="5760"/>
        </w:tabs>
        <w:ind w:left="5760" w:hanging="360"/>
      </w:pPr>
      <w:rPr>
        <w:rFonts w:ascii="Arial" w:hAnsi="Arial" w:hint="default"/>
      </w:rPr>
    </w:lvl>
    <w:lvl w:ilvl="6" w:tplc="27BCBB22" w:tentative="1">
      <w:start w:val="1"/>
      <w:numFmt w:val="bullet"/>
      <w:lvlText w:val="•"/>
      <w:lvlJc w:val="left"/>
      <w:pPr>
        <w:tabs>
          <w:tab w:val="num" w:pos="6480"/>
        </w:tabs>
        <w:ind w:left="6480" w:hanging="360"/>
      </w:pPr>
      <w:rPr>
        <w:rFonts w:ascii="Arial" w:hAnsi="Arial" w:hint="default"/>
      </w:rPr>
    </w:lvl>
    <w:lvl w:ilvl="7" w:tplc="86921132" w:tentative="1">
      <w:start w:val="1"/>
      <w:numFmt w:val="bullet"/>
      <w:lvlText w:val="•"/>
      <w:lvlJc w:val="left"/>
      <w:pPr>
        <w:tabs>
          <w:tab w:val="num" w:pos="7200"/>
        </w:tabs>
        <w:ind w:left="7200" w:hanging="360"/>
      </w:pPr>
      <w:rPr>
        <w:rFonts w:ascii="Arial" w:hAnsi="Arial" w:hint="default"/>
      </w:rPr>
    </w:lvl>
    <w:lvl w:ilvl="8" w:tplc="29224164" w:tentative="1">
      <w:start w:val="1"/>
      <w:numFmt w:val="bullet"/>
      <w:lvlText w:val="•"/>
      <w:lvlJc w:val="left"/>
      <w:pPr>
        <w:tabs>
          <w:tab w:val="num" w:pos="7920"/>
        </w:tabs>
        <w:ind w:left="7920" w:hanging="360"/>
      </w:pPr>
      <w:rPr>
        <w:rFonts w:ascii="Arial" w:hAnsi="Arial" w:hint="default"/>
      </w:rPr>
    </w:lvl>
  </w:abstractNum>
  <w:abstractNum w:abstractNumId="41" w15:restartNumberingAfterBreak="0">
    <w:nsid w:val="6A5640B2"/>
    <w:multiLevelType w:val="hybridMultilevel"/>
    <w:tmpl w:val="7450BF62"/>
    <w:lvl w:ilvl="0" w:tplc="C4A8FA9E">
      <w:start w:val="1"/>
      <w:numFmt w:val="bullet"/>
      <w:lvlText w:val="•"/>
      <w:lvlJc w:val="left"/>
      <w:pPr>
        <w:tabs>
          <w:tab w:val="num" w:pos="720"/>
        </w:tabs>
        <w:ind w:left="720" w:hanging="360"/>
      </w:pPr>
      <w:rPr>
        <w:rFonts w:ascii="Arial" w:hAnsi="Arial" w:hint="default"/>
      </w:rPr>
    </w:lvl>
    <w:lvl w:ilvl="1" w:tplc="30DE387C" w:tentative="1">
      <w:start w:val="1"/>
      <w:numFmt w:val="bullet"/>
      <w:lvlText w:val="•"/>
      <w:lvlJc w:val="left"/>
      <w:pPr>
        <w:tabs>
          <w:tab w:val="num" w:pos="1440"/>
        </w:tabs>
        <w:ind w:left="1440" w:hanging="360"/>
      </w:pPr>
      <w:rPr>
        <w:rFonts w:ascii="Arial" w:hAnsi="Arial" w:hint="default"/>
      </w:rPr>
    </w:lvl>
    <w:lvl w:ilvl="2" w:tplc="39FCF732" w:tentative="1">
      <w:start w:val="1"/>
      <w:numFmt w:val="bullet"/>
      <w:lvlText w:val="•"/>
      <w:lvlJc w:val="left"/>
      <w:pPr>
        <w:tabs>
          <w:tab w:val="num" w:pos="2160"/>
        </w:tabs>
        <w:ind w:left="2160" w:hanging="360"/>
      </w:pPr>
      <w:rPr>
        <w:rFonts w:ascii="Arial" w:hAnsi="Arial" w:hint="default"/>
      </w:rPr>
    </w:lvl>
    <w:lvl w:ilvl="3" w:tplc="BDA04CE0" w:tentative="1">
      <w:start w:val="1"/>
      <w:numFmt w:val="bullet"/>
      <w:lvlText w:val="•"/>
      <w:lvlJc w:val="left"/>
      <w:pPr>
        <w:tabs>
          <w:tab w:val="num" w:pos="2880"/>
        </w:tabs>
        <w:ind w:left="2880" w:hanging="360"/>
      </w:pPr>
      <w:rPr>
        <w:rFonts w:ascii="Arial" w:hAnsi="Arial" w:hint="default"/>
      </w:rPr>
    </w:lvl>
    <w:lvl w:ilvl="4" w:tplc="BBF09FCA" w:tentative="1">
      <w:start w:val="1"/>
      <w:numFmt w:val="bullet"/>
      <w:lvlText w:val="•"/>
      <w:lvlJc w:val="left"/>
      <w:pPr>
        <w:tabs>
          <w:tab w:val="num" w:pos="3600"/>
        </w:tabs>
        <w:ind w:left="3600" w:hanging="360"/>
      </w:pPr>
      <w:rPr>
        <w:rFonts w:ascii="Arial" w:hAnsi="Arial" w:hint="default"/>
      </w:rPr>
    </w:lvl>
    <w:lvl w:ilvl="5" w:tplc="7E840E6A" w:tentative="1">
      <w:start w:val="1"/>
      <w:numFmt w:val="bullet"/>
      <w:lvlText w:val="•"/>
      <w:lvlJc w:val="left"/>
      <w:pPr>
        <w:tabs>
          <w:tab w:val="num" w:pos="4320"/>
        </w:tabs>
        <w:ind w:left="4320" w:hanging="360"/>
      </w:pPr>
      <w:rPr>
        <w:rFonts w:ascii="Arial" w:hAnsi="Arial" w:hint="default"/>
      </w:rPr>
    </w:lvl>
    <w:lvl w:ilvl="6" w:tplc="3304A284" w:tentative="1">
      <w:start w:val="1"/>
      <w:numFmt w:val="bullet"/>
      <w:lvlText w:val="•"/>
      <w:lvlJc w:val="left"/>
      <w:pPr>
        <w:tabs>
          <w:tab w:val="num" w:pos="5040"/>
        </w:tabs>
        <w:ind w:left="5040" w:hanging="360"/>
      </w:pPr>
      <w:rPr>
        <w:rFonts w:ascii="Arial" w:hAnsi="Arial" w:hint="default"/>
      </w:rPr>
    </w:lvl>
    <w:lvl w:ilvl="7" w:tplc="5050A748" w:tentative="1">
      <w:start w:val="1"/>
      <w:numFmt w:val="bullet"/>
      <w:lvlText w:val="•"/>
      <w:lvlJc w:val="left"/>
      <w:pPr>
        <w:tabs>
          <w:tab w:val="num" w:pos="5760"/>
        </w:tabs>
        <w:ind w:left="5760" w:hanging="360"/>
      </w:pPr>
      <w:rPr>
        <w:rFonts w:ascii="Arial" w:hAnsi="Arial" w:hint="default"/>
      </w:rPr>
    </w:lvl>
    <w:lvl w:ilvl="8" w:tplc="F72E379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B42CA3"/>
    <w:multiLevelType w:val="multilevel"/>
    <w:tmpl w:val="A29A88D4"/>
    <w:lvl w:ilvl="0">
      <w:start w:val="1"/>
      <w:numFmt w:val="decimal"/>
      <w:pStyle w:val="ReportHeader"/>
      <w:lvlText w:val="%1."/>
      <w:lvlJc w:val="left"/>
      <w:pPr>
        <w:tabs>
          <w:tab w:val="num" w:pos="720"/>
        </w:tabs>
        <w:ind w:left="720" w:hanging="720"/>
      </w:pPr>
      <w:rPr>
        <w:rFonts w:hint="default"/>
      </w:rPr>
    </w:lvl>
    <w:lvl w:ilvl="1">
      <w:start w:val="1"/>
      <w:numFmt w:val="decimal"/>
      <w:pStyle w:val="ReportText"/>
      <w:isLgl/>
      <w:lvlText w:val="%1.%2"/>
      <w:lvlJc w:val="left"/>
      <w:pPr>
        <w:tabs>
          <w:tab w:val="num" w:pos="720"/>
        </w:tabs>
        <w:ind w:left="720" w:hanging="720"/>
      </w:pPr>
      <w:rPr>
        <w:rFonts w:ascii="Arial" w:hAnsi="Arial"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6D9241E1"/>
    <w:multiLevelType w:val="hybridMultilevel"/>
    <w:tmpl w:val="C6229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225007"/>
    <w:multiLevelType w:val="hybridMultilevel"/>
    <w:tmpl w:val="E8E88DD0"/>
    <w:lvl w:ilvl="0" w:tplc="F392AB16">
      <w:start w:val="1"/>
      <w:numFmt w:val="bullet"/>
      <w:lvlText w:val="•"/>
      <w:lvlJc w:val="left"/>
      <w:pPr>
        <w:tabs>
          <w:tab w:val="num" w:pos="720"/>
        </w:tabs>
        <w:ind w:left="720" w:hanging="360"/>
      </w:pPr>
      <w:rPr>
        <w:rFonts w:ascii="Arial" w:hAnsi="Arial" w:hint="default"/>
      </w:rPr>
    </w:lvl>
    <w:lvl w:ilvl="1" w:tplc="F20AF352" w:tentative="1">
      <w:start w:val="1"/>
      <w:numFmt w:val="bullet"/>
      <w:lvlText w:val="•"/>
      <w:lvlJc w:val="left"/>
      <w:pPr>
        <w:tabs>
          <w:tab w:val="num" w:pos="1440"/>
        </w:tabs>
        <w:ind w:left="1440" w:hanging="360"/>
      </w:pPr>
      <w:rPr>
        <w:rFonts w:ascii="Arial" w:hAnsi="Arial" w:hint="default"/>
      </w:rPr>
    </w:lvl>
    <w:lvl w:ilvl="2" w:tplc="2292847C" w:tentative="1">
      <w:start w:val="1"/>
      <w:numFmt w:val="bullet"/>
      <w:lvlText w:val="•"/>
      <w:lvlJc w:val="left"/>
      <w:pPr>
        <w:tabs>
          <w:tab w:val="num" w:pos="2160"/>
        </w:tabs>
        <w:ind w:left="2160" w:hanging="360"/>
      </w:pPr>
      <w:rPr>
        <w:rFonts w:ascii="Arial" w:hAnsi="Arial" w:hint="default"/>
      </w:rPr>
    </w:lvl>
    <w:lvl w:ilvl="3" w:tplc="EEEEC79A" w:tentative="1">
      <w:start w:val="1"/>
      <w:numFmt w:val="bullet"/>
      <w:lvlText w:val="•"/>
      <w:lvlJc w:val="left"/>
      <w:pPr>
        <w:tabs>
          <w:tab w:val="num" w:pos="2880"/>
        </w:tabs>
        <w:ind w:left="2880" w:hanging="360"/>
      </w:pPr>
      <w:rPr>
        <w:rFonts w:ascii="Arial" w:hAnsi="Arial" w:hint="default"/>
      </w:rPr>
    </w:lvl>
    <w:lvl w:ilvl="4" w:tplc="E256B59E" w:tentative="1">
      <w:start w:val="1"/>
      <w:numFmt w:val="bullet"/>
      <w:lvlText w:val="•"/>
      <w:lvlJc w:val="left"/>
      <w:pPr>
        <w:tabs>
          <w:tab w:val="num" w:pos="3600"/>
        </w:tabs>
        <w:ind w:left="3600" w:hanging="360"/>
      </w:pPr>
      <w:rPr>
        <w:rFonts w:ascii="Arial" w:hAnsi="Arial" w:hint="default"/>
      </w:rPr>
    </w:lvl>
    <w:lvl w:ilvl="5" w:tplc="FD88CE3A" w:tentative="1">
      <w:start w:val="1"/>
      <w:numFmt w:val="bullet"/>
      <w:lvlText w:val="•"/>
      <w:lvlJc w:val="left"/>
      <w:pPr>
        <w:tabs>
          <w:tab w:val="num" w:pos="4320"/>
        </w:tabs>
        <w:ind w:left="4320" w:hanging="360"/>
      </w:pPr>
      <w:rPr>
        <w:rFonts w:ascii="Arial" w:hAnsi="Arial" w:hint="default"/>
      </w:rPr>
    </w:lvl>
    <w:lvl w:ilvl="6" w:tplc="03E4C082" w:tentative="1">
      <w:start w:val="1"/>
      <w:numFmt w:val="bullet"/>
      <w:lvlText w:val="•"/>
      <w:lvlJc w:val="left"/>
      <w:pPr>
        <w:tabs>
          <w:tab w:val="num" w:pos="5040"/>
        </w:tabs>
        <w:ind w:left="5040" w:hanging="360"/>
      </w:pPr>
      <w:rPr>
        <w:rFonts w:ascii="Arial" w:hAnsi="Arial" w:hint="default"/>
      </w:rPr>
    </w:lvl>
    <w:lvl w:ilvl="7" w:tplc="D2CA3C4E" w:tentative="1">
      <w:start w:val="1"/>
      <w:numFmt w:val="bullet"/>
      <w:lvlText w:val="•"/>
      <w:lvlJc w:val="left"/>
      <w:pPr>
        <w:tabs>
          <w:tab w:val="num" w:pos="5760"/>
        </w:tabs>
        <w:ind w:left="5760" w:hanging="360"/>
      </w:pPr>
      <w:rPr>
        <w:rFonts w:ascii="Arial" w:hAnsi="Arial" w:hint="default"/>
      </w:rPr>
    </w:lvl>
    <w:lvl w:ilvl="8" w:tplc="FE3E261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AE2AE6"/>
    <w:multiLevelType w:val="hybridMultilevel"/>
    <w:tmpl w:val="DF22B29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0616EB"/>
    <w:multiLevelType w:val="hybridMultilevel"/>
    <w:tmpl w:val="E2A2113A"/>
    <w:lvl w:ilvl="0" w:tplc="6152F28E">
      <w:start w:val="1"/>
      <w:numFmt w:val="bullet"/>
      <w:lvlText w:val="•"/>
      <w:lvlJc w:val="left"/>
      <w:pPr>
        <w:tabs>
          <w:tab w:val="num" w:pos="720"/>
        </w:tabs>
        <w:ind w:left="720" w:hanging="360"/>
      </w:pPr>
      <w:rPr>
        <w:rFonts w:ascii="Arial" w:hAnsi="Arial" w:hint="default"/>
      </w:rPr>
    </w:lvl>
    <w:lvl w:ilvl="1" w:tplc="EA3ECAAA" w:tentative="1">
      <w:start w:val="1"/>
      <w:numFmt w:val="bullet"/>
      <w:lvlText w:val="•"/>
      <w:lvlJc w:val="left"/>
      <w:pPr>
        <w:tabs>
          <w:tab w:val="num" w:pos="1440"/>
        </w:tabs>
        <w:ind w:left="1440" w:hanging="360"/>
      </w:pPr>
      <w:rPr>
        <w:rFonts w:ascii="Arial" w:hAnsi="Arial" w:hint="default"/>
      </w:rPr>
    </w:lvl>
    <w:lvl w:ilvl="2" w:tplc="68EA5BFA" w:tentative="1">
      <w:start w:val="1"/>
      <w:numFmt w:val="bullet"/>
      <w:lvlText w:val="•"/>
      <w:lvlJc w:val="left"/>
      <w:pPr>
        <w:tabs>
          <w:tab w:val="num" w:pos="2160"/>
        </w:tabs>
        <w:ind w:left="2160" w:hanging="360"/>
      </w:pPr>
      <w:rPr>
        <w:rFonts w:ascii="Arial" w:hAnsi="Arial" w:hint="default"/>
      </w:rPr>
    </w:lvl>
    <w:lvl w:ilvl="3" w:tplc="D8224F68" w:tentative="1">
      <w:start w:val="1"/>
      <w:numFmt w:val="bullet"/>
      <w:lvlText w:val="•"/>
      <w:lvlJc w:val="left"/>
      <w:pPr>
        <w:tabs>
          <w:tab w:val="num" w:pos="2880"/>
        </w:tabs>
        <w:ind w:left="2880" w:hanging="360"/>
      </w:pPr>
      <w:rPr>
        <w:rFonts w:ascii="Arial" w:hAnsi="Arial" w:hint="default"/>
      </w:rPr>
    </w:lvl>
    <w:lvl w:ilvl="4" w:tplc="C8C0E744" w:tentative="1">
      <w:start w:val="1"/>
      <w:numFmt w:val="bullet"/>
      <w:lvlText w:val="•"/>
      <w:lvlJc w:val="left"/>
      <w:pPr>
        <w:tabs>
          <w:tab w:val="num" w:pos="3600"/>
        </w:tabs>
        <w:ind w:left="3600" w:hanging="360"/>
      </w:pPr>
      <w:rPr>
        <w:rFonts w:ascii="Arial" w:hAnsi="Arial" w:hint="default"/>
      </w:rPr>
    </w:lvl>
    <w:lvl w:ilvl="5" w:tplc="B658C63C" w:tentative="1">
      <w:start w:val="1"/>
      <w:numFmt w:val="bullet"/>
      <w:lvlText w:val="•"/>
      <w:lvlJc w:val="left"/>
      <w:pPr>
        <w:tabs>
          <w:tab w:val="num" w:pos="4320"/>
        </w:tabs>
        <w:ind w:left="4320" w:hanging="360"/>
      </w:pPr>
      <w:rPr>
        <w:rFonts w:ascii="Arial" w:hAnsi="Arial" w:hint="default"/>
      </w:rPr>
    </w:lvl>
    <w:lvl w:ilvl="6" w:tplc="981C001C" w:tentative="1">
      <w:start w:val="1"/>
      <w:numFmt w:val="bullet"/>
      <w:lvlText w:val="•"/>
      <w:lvlJc w:val="left"/>
      <w:pPr>
        <w:tabs>
          <w:tab w:val="num" w:pos="5040"/>
        </w:tabs>
        <w:ind w:left="5040" w:hanging="360"/>
      </w:pPr>
      <w:rPr>
        <w:rFonts w:ascii="Arial" w:hAnsi="Arial" w:hint="default"/>
      </w:rPr>
    </w:lvl>
    <w:lvl w:ilvl="7" w:tplc="A566B948" w:tentative="1">
      <w:start w:val="1"/>
      <w:numFmt w:val="bullet"/>
      <w:lvlText w:val="•"/>
      <w:lvlJc w:val="left"/>
      <w:pPr>
        <w:tabs>
          <w:tab w:val="num" w:pos="5760"/>
        </w:tabs>
        <w:ind w:left="5760" w:hanging="360"/>
      </w:pPr>
      <w:rPr>
        <w:rFonts w:ascii="Arial" w:hAnsi="Arial" w:hint="default"/>
      </w:rPr>
    </w:lvl>
    <w:lvl w:ilvl="8" w:tplc="7AB86A8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8E01AB"/>
    <w:multiLevelType w:val="hybridMultilevel"/>
    <w:tmpl w:val="B80AE53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7CBA3B75"/>
    <w:multiLevelType w:val="hybridMultilevel"/>
    <w:tmpl w:val="7778994C"/>
    <w:lvl w:ilvl="0" w:tplc="B5C009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352C07"/>
    <w:multiLevelType w:val="hybridMultilevel"/>
    <w:tmpl w:val="8662DE5A"/>
    <w:lvl w:ilvl="0" w:tplc="ADC03042">
      <w:start w:val="1"/>
      <w:numFmt w:val="bullet"/>
      <w:lvlText w:val="•"/>
      <w:lvlJc w:val="left"/>
      <w:pPr>
        <w:tabs>
          <w:tab w:val="num" w:pos="720"/>
        </w:tabs>
        <w:ind w:left="720" w:hanging="360"/>
      </w:pPr>
      <w:rPr>
        <w:rFonts w:ascii="Arial" w:hAnsi="Arial" w:hint="default"/>
      </w:rPr>
    </w:lvl>
    <w:lvl w:ilvl="1" w:tplc="B6DCBC0A" w:tentative="1">
      <w:start w:val="1"/>
      <w:numFmt w:val="bullet"/>
      <w:lvlText w:val="•"/>
      <w:lvlJc w:val="left"/>
      <w:pPr>
        <w:tabs>
          <w:tab w:val="num" w:pos="1440"/>
        </w:tabs>
        <w:ind w:left="1440" w:hanging="360"/>
      </w:pPr>
      <w:rPr>
        <w:rFonts w:ascii="Arial" w:hAnsi="Arial" w:hint="default"/>
      </w:rPr>
    </w:lvl>
    <w:lvl w:ilvl="2" w:tplc="66729514" w:tentative="1">
      <w:start w:val="1"/>
      <w:numFmt w:val="bullet"/>
      <w:lvlText w:val="•"/>
      <w:lvlJc w:val="left"/>
      <w:pPr>
        <w:tabs>
          <w:tab w:val="num" w:pos="2160"/>
        </w:tabs>
        <w:ind w:left="2160" w:hanging="360"/>
      </w:pPr>
      <w:rPr>
        <w:rFonts w:ascii="Arial" w:hAnsi="Arial" w:hint="default"/>
      </w:rPr>
    </w:lvl>
    <w:lvl w:ilvl="3" w:tplc="96FCAB1E" w:tentative="1">
      <w:start w:val="1"/>
      <w:numFmt w:val="bullet"/>
      <w:lvlText w:val="•"/>
      <w:lvlJc w:val="left"/>
      <w:pPr>
        <w:tabs>
          <w:tab w:val="num" w:pos="2880"/>
        </w:tabs>
        <w:ind w:left="2880" w:hanging="360"/>
      </w:pPr>
      <w:rPr>
        <w:rFonts w:ascii="Arial" w:hAnsi="Arial" w:hint="default"/>
      </w:rPr>
    </w:lvl>
    <w:lvl w:ilvl="4" w:tplc="16F4EB0E" w:tentative="1">
      <w:start w:val="1"/>
      <w:numFmt w:val="bullet"/>
      <w:lvlText w:val="•"/>
      <w:lvlJc w:val="left"/>
      <w:pPr>
        <w:tabs>
          <w:tab w:val="num" w:pos="3600"/>
        </w:tabs>
        <w:ind w:left="3600" w:hanging="360"/>
      </w:pPr>
      <w:rPr>
        <w:rFonts w:ascii="Arial" w:hAnsi="Arial" w:hint="default"/>
      </w:rPr>
    </w:lvl>
    <w:lvl w:ilvl="5" w:tplc="3BCEDBDA" w:tentative="1">
      <w:start w:val="1"/>
      <w:numFmt w:val="bullet"/>
      <w:lvlText w:val="•"/>
      <w:lvlJc w:val="left"/>
      <w:pPr>
        <w:tabs>
          <w:tab w:val="num" w:pos="4320"/>
        </w:tabs>
        <w:ind w:left="4320" w:hanging="360"/>
      </w:pPr>
      <w:rPr>
        <w:rFonts w:ascii="Arial" w:hAnsi="Arial" w:hint="default"/>
      </w:rPr>
    </w:lvl>
    <w:lvl w:ilvl="6" w:tplc="C806386E" w:tentative="1">
      <w:start w:val="1"/>
      <w:numFmt w:val="bullet"/>
      <w:lvlText w:val="•"/>
      <w:lvlJc w:val="left"/>
      <w:pPr>
        <w:tabs>
          <w:tab w:val="num" w:pos="5040"/>
        </w:tabs>
        <w:ind w:left="5040" w:hanging="360"/>
      </w:pPr>
      <w:rPr>
        <w:rFonts w:ascii="Arial" w:hAnsi="Arial" w:hint="default"/>
      </w:rPr>
    </w:lvl>
    <w:lvl w:ilvl="7" w:tplc="50F654FE" w:tentative="1">
      <w:start w:val="1"/>
      <w:numFmt w:val="bullet"/>
      <w:lvlText w:val="•"/>
      <w:lvlJc w:val="left"/>
      <w:pPr>
        <w:tabs>
          <w:tab w:val="num" w:pos="5760"/>
        </w:tabs>
        <w:ind w:left="5760" w:hanging="360"/>
      </w:pPr>
      <w:rPr>
        <w:rFonts w:ascii="Arial" w:hAnsi="Arial" w:hint="default"/>
      </w:rPr>
    </w:lvl>
    <w:lvl w:ilvl="8" w:tplc="01542CD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2"/>
  </w:num>
  <w:num w:numId="4">
    <w:abstractNumId w:val="16"/>
  </w:num>
  <w:num w:numId="5">
    <w:abstractNumId w:val="21"/>
  </w:num>
  <w:num w:numId="6">
    <w:abstractNumId w:val="12"/>
  </w:num>
  <w:num w:numId="7">
    <w:abstractNumId w:val="0"/>
  </w:num>
  <w:num w:numId="8">
    <w:abstractNumId w:val="6"/>
  </w:num>
  <w:num w:numId="9">
    <w:abstractNumId w:val="4"/>
  </w:num>
  <w:num w:numId="10">
    <w:abstractNumId w:val="43"/>
  </w:num>
  <w:num w:numId="11">
    <w:abstractNumId w:val="35"/>
  </w:num>
  <w:num w:numId="12">
    <w:abstractNumId w:val="17"/>
  </w:num>
  <w:num w:numId="13">
    <w:abstractNumId w:val="42"/>
  </w:num>
  <w:num w:numId="14">
    <w:abstractNumId w:val="40"/>
  </w:num>
  <w:num w:numId="15">
    <w:abstractNumId w:val="20"/>
  </w:num>
  <w:num w:numId="16">
    <w:abstractNumId w:val="33"/>
  </w:num>
  <w:num w:numId="17">
    <w:abstractNumId w:val="45"/>
  </w:num>
  <w:num w:numId="18">
    <w:abstractNumId w:val="28"/>
  </w:num>
  <w:num w:numId="19">
    <w:abstractNumId w:val="22"/>
  </w:num>
  <w:num w:numId="20">
    <w:abstractNumId w:val="13"/>
  </w:num>
  <w:num w:numId="21">
    <w:abstractNumId w:val="37"/>
  </w:num>
  <w:num w:numId="22">
    <w:abstractNumId w:val="24"/>
  </w:num>
  <w:num w:numId="23">
    <w:abstractNumId w:val="26"/>
  </w:num>
  <w:num w:numId="24">
    <w:abstractNumId w:val="48"/>
  </w:num>
  <w:num w:numId="25">
    <w:abstractNumId w:val="46"/>
  </w:num>
  <w:num w:numId="26">
    <w:abstractNumId w:val="15"/>
  </w:num>
  <w:num w:numId="27">
    <w:abstractNumId w:val="47"/>
  </w:num>
  <w:num w:numId="28">
    <w:abstractNumId w:val="8"/>
  </w:num>
  <w:num w:numId="29">
    <w:abstractNumId w:val="25"/>
  </w:num>
  <w:num w:numId="30">
    <w:abstractNumId w:val="31"/>
  </w:num>
  <w:num w:numId="31">
    <w:abstractNumId w:val="27"/>
  </w:num>
  <w:num w:numId="32">
    <w:abstractNumId w:val="14"/>
  </w:num>
  <w:num w:numId="33">
    <w:abstractNumId w:val="34"/>
  </w:num>
  <w:num w:numId="34">
    <w:abstractNumId w:val="49"/>
  </w:num>
  <w:num w:numId="35">
    <w:abstractNumId w:val="36"/>
  </w:num>
  <w:num w:numId="36">
    <w:abstractNumId w:val="3"/>
  </w:num>
  <w:num w:numId="37">
    <w:abstractNumId w:val="39"/>
  </w:num>
  <w:num w:numId="38">
    <w:abstractNumId w:val="5"/>
  </w:num>
  <w:num w:numId="39">
    <w:abstractNumId w:val="19"/>
  </w:num>
  <w:num w:numId="40">
    <w:abstractNumId w:val="32"/>
  </w:num>
  <w:num w:numId="41">
    <w:abstractNumId w:val="44"/>
  </w:num>
  <w:num w:numId="42">
    <w:abstractNumId w:val="11"/>
  </w:num>
  <w:num w:numId="43">
    <w:abstractNumId w:val="18"/>
  </w:num>
  <w:num w:numId="44">
    <w:abstractNumId w:val="1"/>
  </w:num>
  <w:num w:numId="45">
    <w:abstractNumId w:val="29"/>
  </w:num>
  <w:num w:numId="46">
    <w:abstractNumId w:val="23"/>
  </w:num>
  <w:num w:numId="47">
    <w:abstractNumId w:val="38"/>
  </w:num>
  <w:num w:numId="48">
    <w:abstractNumId w:val="30"/>
  </w:num>
  <w:num w:numId="49">
    <w:abstractNumId w:val="10"/>
  </w:num>
  <w:num w:numId="5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2F"/>
    <w:rsid w:val="0000075A"/>
    <w:rsid w:val="000023DC"/>
    <w:rsid w:val="00003008"/>
    <w:rsid w:val="00003410"/>
    <w:rsid w:val="00015594"/>
    <w:rsid w:val="000172DB"/>
    <w:rsid w:val="00017577"/>
    <w:rsid w:val="00017642"/>
    <w:rsid w:val="00027C1B"/>
    <w:rsid w:val="00061FDF"/>
    <w:rsid w:val="00065563"/>
    <w:rsid w:val="00070A26"/>
    <w:rsid w:val="00076E74"/>
    <w:rsid w:val="0007770A"/>
    <w:rsid w:val="00087432"/>
    <w:rsid w:val="00095A72"/>
    <w:rsid w:val="000A3047"/>
    <w:rsid w:val="000A4ED9"/>
    <w:rsid w:val="000B6919"/>
    <w:rsid w:val="000C198C"/>
    <w:rsid w:val="000D06DA"/>
    <w:rsid w:val="000D57FC"/>
    <w:rsid w:val="000F15EC"/>
    <w:rsid w:val="000F2909"/>
    <w:rsid w:val="000F638F"/>
    <w:rsid w:val="0010238E"/>
    <w:rsid w:val="00107537"/>
    <w:rsid w:val="001455E6"/>
    <w:rsid w:val="00154F5B"/>
    <w:rsid w:val="0015741E"/>
    <w:rsid w:val="00157AF1"/>
    <w:rsid w:val="00165C46"/>
    <w:rsid w:val="0016616A"/>
    <w:rsid w:val="0017485B"/>
    <w:rsid w:val="001814B0"/>
    <w:rsid w:val="00182EC3"/>
    <w:rsid w:val="00182F57"/>
    <w:rsid w:val="0019187F"/>
    <w:rsid w:val="00192E8D"/>
    <w:rsid w:val="001944E5"/>
    <w:rsid w:val="00195228"/>
    <w:rsid w:val="001A3EF2"/>
    <w:rsid w:val="001A4D5A"/>
    <w:rsid w:val="001A4DA3"/>
    <w:rsid w:val="001A5C19"/>
    <w:rsid w:val="001A76A4"/>
    <w:rsid w:val="001B312C"/>
    <w:rsid w:val="001C0394"/>
    <w:rsid w:val="001C4BBE"/>
    <w:rsid w:val="001C6F38"/>
    <w:rsid w:val="001D4F3E"/>
    <w:rsid w:val="001E0CB4"/>
    <w:rsid w:val="001E2DD0"/>
    <w:rsid w:val="001E3B0C"/>
    <w:rsid w:val="001E78BB"/>
    <w:rsid w:val="00201FD5"/>
    <w:rsid w:val="0020228E"/>
    <w:rsid w:val="00225D87"/>
    <w:rsid w:val="0022662E"/>
    <w:rsid w:val="002267D0"/>
    <w:rsid w:val="00226922"/>
    <w:rsid w:val="00234481"/>
    <w:rsid w:val="0024465C"/>
    <w:rsid w:val="00246D71"/>
    <w:rsid w:val="00247ABE"/>
    <w:rsid w:val="00247B9B"/>
    <w:rsid w:val="002532AC"/>
    <w:rsid w:val="00254C42"/>
    <w:rsid w:val="00260AEC"/>
    <w:rsid w:val="00282317"/>
    <w:rsid w:val="0028548F"/>
    <w:rsid w:val="00285A5C"/>
    <w:rsid w:val="002904F0"/>
    <w:rsid w:val="00292098"/>
    <w:rsid w:val="00297740"/>
    <w:rsid w:val="002B6D3F"/>
    <w:rsid w:val="002C2B4B"/>
    <w:rsid w:val="002D76B2"/>
    <w:rsid w:val="002E041C"/>
    <w:rsid w:val="002E18AD"/>
    <w:rsid w:val="002E1B8C"/>
    <w:rsid w:val="002E51D7"/>
    <w:rsid w:val="003032C3"/>
    <w:rsid w:val="00307290"/>
    <w:rsid w:val="00307EC3"/>
    <w:rsid w:val="00311E16"/>
    <w:rsid w:val="00314CDB"/>
    <w:rsid w:val="00320BD7"/>
    <w:rsid w:val="00323268"/>
    <w:rsid w:val="003261F6"/>
    <w:rsid w:val="00335B7F"/>
    <w:rsid w:val="0034044C"/>
    <w:rsid w:val="00346322"/>
    <w:rsid w:val="00350AB3"/>
    <w:rsid w:val="00350DDB"/>
    <w:rsid w:val="00373558"/>
    <w:rsid w:val="003777EC"/>
    <w:rsid w:val="00385805"/>
    <w:rsid w:val="0038789C"/>
    <w:rsid w:val="00390BC6"/>
    <w:rsid w:val="00392E3D"/>
    <w:rsid w:val="003A0EB9"/>
    <w:rsid w:val="003C1743"/>
    <w:rsid w:val="003C266E"/>
    <w:rsid w:val="003E445F"/>
    <w:rsid w:val="003E5B0A"/>
    <w:rsid w:val="003E7BDC"/>
    <w:rsid w:val="003F1090"/>
    <w:rsid w:val="003F3290"/>
    <w:rsid w:val="003F5F95"/>
    <w:rsid w:val="004025AB"/>
    <w:rsid w:val="00404A2F"/>
    <w:rsid w:val="00411ACF"/>
    <w:rsid w:val="004173EB"/>
    <w:rsid w:val="004242D4"/>
    <w:rsid w:val="004318E0"/>
    <w:rsid w:val="004329BE"/>
    <w:rsid w:val="004335C1"/>
    <w:rsid w:val="00433DFC"/>
    <w:rsid w:val="00434A3B"/>
    <w:rsid w:val="004467B5"/>
    <w:rsid w:val="00447E8C"/>
    <w:rsid w:val="00464E8B"/>
    <w:rsid w:val="004662FC"/>
    <w:rsid w:val="00467867"/>
    <w:rsid w:val="00474252"/>
    <w:rsid w:val="00487C8D"/>
    <w:rsid w:val="0049675F"/>
    <w:rsid w:val="004B3EFB"/>
    <w:rsid w:val="004B449D"/>
    <w:rsid w:val="004B5EA3"/>
    <w:rsid w:val="004C2803"/>
    <w:rsid w:val="004C5B45"/>
    <w:rsid w:val="004C5F6D"/>
    <w:rsid w:val="004D0E6A"/>
    <w:rsid w:val="004D37FF"/>
    <w:rsid w:val="004D6D2E"/>
    <w:rsid w:val="004E0020"/>
    <w:rsid w:val="004E21D8"/>
    <w:rsid w:val="004E5B6E"/>
    <w:rsid w:val="004E7AB3"/>
    <w:rsid w:val="004E7E32"/>
    <w:rsid w:val="004F15D9"/>
    <w:rsid w:val="004F2267"/>
    <w:rsid w:val="004F2E61"/>
    <w:rsid w:val="00503871"/>
    <w:rsid w:val="00513CC9"/>
    <w:rsid w:val="0051552C"/>
    <w:rsid w:val="00520730"/>
    <w:rsid w:val="00520904"/>
    <w:rsid w:val="00520EE8"/>
    <w:rsid w:val="00523D87"/>
    <w:rsid w:val="00530BEE"/>
    <w:rsid w:val="00544A65"/>
    <w:rsid w:val="00557795"/>
    <w:rsid w:val="00560E1D"/>
    <w:rsid w:val="005634F2"/>
    <w:rsid w:val="00565212"/>
    <w:rsid w:val="0056536C"/>
    <w:rsid w:val="00576A5D"/>
    <w:rsid w:val="0057740A"/>
    <w:rsid w:val="005800ED"/>
    <w:rsid w:val="00585F07"/>
    <w:rsid w:val="005918F8"/>
    <w:rsid w:val="005A2534"/>
    <w:rsid w:val="005A4A81"/>
    <w:rsid w:val="005B4910"/>
    <w:rsid w:val="005B57BD"/>
    <w:rsid w:val="005B7925"/>
    <w:rsid w:val="005C1044"/>
    <w:rsid w:val="005C48FD"/>
    <w:rsid w:val="005D2C0D"/>
    <w:rsid w:val="005E67A0"/>
    <w:rsid w:val="006017AE"/>
    <w:rsid w:val="006041B5"/>
    <w:rsid w:val="00604EED"/>
    <w:rsid w:val="00606232"/>
    <w:rsid w:val="00612E6D"/>
    <w:rsid w:val="00616AC9"/>
    <w:rsid w:val="00617288"/>
    <w:rsid w:val="0061748C"/>
    <w:rsid w:val="006276E0"/>
    <w:rsid w:val="00636EC3"/>
    <w:rsid w:val="00642D3F"/>
    <w:rsid w:val="00643E7F"/>
    <w:rsid w:val="00647F06"/>
    <w:rsid w:val="00651FF9"/>
    <w:rsid w:val="00652E0A"/>
    <w:rsid w:val="00654360"/>
    <w:rsid w:val="00654651"/>
    <w:rsid w:val="00655EC7"/>
    <w:rsid w:val="006646F4"/>
    <w:rsid w:val="006659CC"/>
    <w:rsid w:val="0068634F"/>
    <w:rsid w:val="00690B23"/>
    <w:rsid w:val="00695D0D"/>
    <w:rsid w:val="006B1BC1"/>
    <w:rsid w:val="006B1CA6"/>
    <w:rsid w:val="006B55C4"/>
    <w:rsid w:val="006C2407"/>
    <w:rsid w:val="006C3559"/>
    <w:rsid w:val="006C55C2"/>
    <w:rsid w:val="006C7DC5"/>
    <w:rsid w:val="006E6FB5"/>
    <w:rsid w:val="006F35EB"/>
    <w:rsid w:val="00701268"/>
    <w:rsid w:val="00712D8A"/>
    <w:rsid w:val="00713298"/>
    <w:rsid w:val="007154FB"/>
    <w:rsid w:val="00717A89"/>
    <w:rsid w:val="0072120D"/>
    <w:rsid w:val="00723463"/>
    <w:rsid w:val="0072399C"/>
    <w:rsid w:val="00723EB1"/>
    <w:rsid w:val="0073034F"/>
    <w:rsid w:val="00736196"/>
    <w:rsid w:val="007423ED"/>
    <w:rsid w:val="00743636"/>
    <w:rsid w:val="00745E6D"/>
    <w:rsid w:val="0074750B"/>
    <w:rsid w:val="007621FB"/>
    <w:rsid w:val="00764C2D"/>
    <w:rsid w:val="0076772B"/>
    <w:rsid w:val="00770ECE"/>
    <w:rsid w:val="00774779"/>
    <w:rsid w:val="00784D21"/>
    <w:rsid w:val="007901B7"/>
    <w:rsid w:val="007931DD"/>
    <w:rsid w:val="007A6C59"/>
    <w:rsid w:val="007A7828"/>
    <w:rsid w:val="007C7DFD"/>
    <w:rsid w:val="007D085F"/>
    <w:rsid w:val="007D2658"/>
    <w:rsid w:val="007D279D"/>
    <w:rsid w:val="007D716B"/>
    <w:rsid w:val="007E037F"/>
    <w:rsid w:val="007E1BD7"/>
    <w:rsid w:val="007E3024"/>
    <w:rsid w:val="007E7C36"/>
    <w:rsid w:val="007F29CB"/>
    <w:rsid w:val="007F6902"/>
    <w:rsid w:val="00800167"/>
    <w:rsid w:val="008113C3"/>
    <w:rsid w:val="008161BC"/>
    <w:rsid w:val="00823A6E"/>
    <w:rsid w:val="00830F4C"/>
    <w:rsid w:val="00835235"/>
    <w:rsid w:val="00842F2C"/>
    <w:rsid w:val="00843227"/>
    <w:rsid w:val="00851DEC"/>
    <w:rsid w:val="00853005"/>
    <w:rsid w:val="008558B6"/>
    <w:rsid w:val="00856354"/>
    <w:rsid w:val="008611DA"/>
    <w:rsid w:val="0086489D"/>
    <w:rsid w:val="00871C87"/>
    <w:rsid w:val="0088034F"/>
    <w:rsid w:val="008871ED"/>
    <w:rsid w:val="00894DAF"/>
    <w:rsid w:val="008957CF"/>
    <w:rsid w:val="00895966"/>
    <w:rsid w:val="00897143"/>
    <w:rsid w:val="008A348B"/>
    <w:rsid w:val="008A3999"/>
    <w:rsid w:val="008B45C9"/>
    <w:rsid w:val="008B77AF"/>
    <w:rsid w:val="008C4BC8"/>
    <w:rsid w:val="008C6D6D"/>
    <w:rsid w:val="008E2C2F"/>
    <w:rsid w:val="008E4978"/>
    <w:rsid w:val="008E75E9"/>
    <w:rsid w:val="008F5F22"/>
    <w:rsid w:val="009036A4"/>
    <w:rsid w:val="0090506E"/>
    <w:rsid w:val="009054E9"/>
    <w:rsid w:val="00906011"/>
    <w:rsid w:val="00912389"/>
    <w:rsid w:val="00913F7A"/>
    <w:rsid w:val="00921BF8"/>
    <w:rsid w:val="0092622D"/>
    <w:rsid w:val="0092696C"/>
    <w:rsid w:val="0092787D"/>
    <w:rsid w:val="00935828"/>
    <w:rsid w:val="009422B8"/>
    <w:rsid w:val="00947F25"/>
    <w:rsid w:val="0095751B"/>
    <w:rsid w:val="009731BC"/>
    <w:rsid w:val="00973FE8"/>
    <w:rsid w:val="00974E8D"/>
    <w:rsid w:val="00983354"/>
    <w:rsid w:val="00986FC9"/>
    <w:rsid w:val="0098781F"/>
    <w:rsid w:val="009945B7"/>
    <w:rsid w:val="00995F19"/>
    <w:rsid w:val="00996DD3"/>
    <w:rsid w:val="009A0519"/>
    <w:rsid w:val="009A1F7C"/>
    <w:rsid w:val="009A3FDC"/>
    <w:rsid w:val="009A5303"/>
    <w:rsid w:val="009A5659"/>
    <w:rsid w:val="009B23DC"/>
    <w:rsid w:val="009B5F44"/>
    <w:rsid w:val="009B76D1"/>
    <w:rsid w:val="009C5556"/>
    <w:rsid w:val="009C64DE"/>
    <w:rsid w:val="009D152A"/>
    <w:rsid w:val="009D183E"/>
    <w:rsid w:val="009D5D9F"/>
    <w:rsid w:val="009E2A5F"/>
    <w:rsid w:val="009E66DF"/>
    <w:rsid w:val="009F596E"/>
    <w:rsid w:val="009F5AA8"/>
    <w:rsid w:val="00A11ECE"/>
    <w:rsid w:val="00A2460C"/>
    <w:rsid w:val="00A32473"/>
    <w:rsid w:val="00A34D66"/>
    <w:rsid w:val="00A430A9"/>
    <w:rsid w:val="00A44A43"/>
    <w:rsid w:val="00A46B3B"/>
    <w:rsid w:val="00A6142A"/>
    <w:rsid w:val="00A61CCC"/>
    <w:rsid w:val="00A64DF4"/>
    <w:rsid w:val="00A80372"/>
    <w:rsid w:val="00A82265"/>
    <w:rsid w:val="00A971BF"/>
    <w:rsid w:val="00AA5E7B"/>
    <w:rsid w:val="00AA66B7"/>
    <w:rsid w:val="00AB48F6"/>
    <w:rsid w:val="00AC57B0"/>
    <w:rsid w:val="00AD77D1"/>
    <w:rsid w:val="00AE3878"/>
    <w:rsid w:val="00AE7962"/>
    <w:rsid w:val="00AF05CF"/>
    <w:rsid w:val="00AF08A6"/>
    <w:rsid w:val="00AF3CCA"/>
    <w:rsid w:val="00AF62D1"/>
    <w:rsid w:val="00B00B0B"/>
    <w:rsid w:val="00B04272"/>
    <w:rsid w:val="00B058B4"/>
    <w:rsid w:val="00B0670C"/>
    <w:rsid w:val="00B07015"/>
    <w:rsid w:val="00B16367"/>
    <w:rsid w:val="00B20009"/>
    <w:rsid w:val="00B200E3"/>
    <w:rsid w:val="00B320FA"/>
    <w:rsid w:val="00B33643"/>
    <w:rsid w:val="00B3562B"/>
    <w:rsid w:val="00B4126A"/>
    <w:rsid w:val="00B42D52"/>
    <w:rsid w:val="00B4586C"/>
    <w:rsid w:val="00B53BF9"/>
    <w:rsid w:val="00B6014A"/>
    <w:rsid w:val="00B616DC"/>
    <w:rsid w:val="00B65AC0"/>
    <w:rsid w:val="00B668C0"/>
    <w:rsid w:val="00B72425"/>
    <w:rsid w:val="00B7396F"/>
    <w:rsid w:val="00B739A8"/>
    <w:rsid w:val="00B86028"/>
    <w:rsid w:val="00B950A1"/>
    <w:rsid w:val="00B959C7"/>
    <w:rsid w:val="00BB3679"/>
    <w:rsid w:val="00BB591D"/>
    <w:rsid w:val="00BB754A"/>
    <w:rsid w:val="00BC0442"/>
    <w:rsid w:val="00BC0C47"/>
    <w:rsid w:val="00BC1E5E"/>
    <w:rsid w:val="00BC5297"/>
    <w:rsid w:val="00BD4122"/>
    <w:rsid w:val="00BD431C"/>
    <w:rsid w:val="00BD5D3D"/>
    <w:rsid w:val="00BF0A43"/>
    <w:rsid w:val="00BF1713"/>
    <w:rsid w:val="00BF4007"/>
    <w:rsid w:val="00BF491D"/>
    <w:rsid w:val="00C02C21"/>
    <w:rsid w:val="00C042F8"/>
    <w:rsid w:val="00C05347"/>
    <w:rsid w:val="00C07471"/>
    <w:rsid w:val="00C107ED"/>
    <w:rsid w:val="00C13D58"/>
    <w:rsid w:val="00C15718"/>
    <w:rsid w:val="00C24DCC"/>
    <w:rsid w:val="00C26164"/>
    <w:rsid w:val="00C32631"/>
    <w:rsid w:val="00C3640B"/>
    <w:rsid w:val="00C365E0"/>
    <w:rsid w:val="00C40F6B"/>
    <w:rsid w:val="00C461E2"/>
    <w:rsid w:val="00C55DF5"/>
    <w:rsid w:val="00C61DAF"/>
    <w:rsid w:val="00C71427"/>
    <w:rsid w:val="00C80B10"/>
    <w:rsid w:val="00C85378"/>
    <w:rsid w:val="00C85B97"/>
    <w:rsid w:val="00C87C1F"/>
    <w:rsid w:val="00C928D3"/>
    <w:rsid w:val="00C93DEE"/>
    <w:rsid w:val="00CA1856"/>
    <w:rsid w:val="00CA1D48"/>
    <w:rsid w:val="00CA408C"/>
    <w:rsid w:val="00CB28D6"/>
    <w:rsid w:val="00CB3DA4"/>
    <w:rsid w:val="00CB55F3"/>
    <w:rsid w:val="00CC0B42"/>
    <w:rsid w:val="00CE1AB3"/>
    <w:rsid w:val="00CE3837"/>
    <w:rsid w:val="00CE3FD0"/>
    <w:rsid w:val="00CF35F2"/>
    <w:rsid w:val="00CF776B"/>
    <w:rsid w:val="00D0390B"/>
    <w:rsid w:val="00D115CA"/>
    <w:rsid w:val="00D12E46"/>
    <w:rsid w:val="00D21106"/>
    <w:rsid w:val="00D24340"/>
    <w:rsid w:val="00D30CF5"/>
    <w:rsid w:val="00D516CC"/>
    <w:rsid w:val="00D51E46"/>
    <w:rsid w:val="00D53E31"/>
    <w:rsid w:val="00D646FD"/>
    <w:rsid w:val="00D74A1A"/>
    <w:rsid w:val="00D7603C"/>
    <w:rsid w:val="00D85ADB"/>
    <w:rsid w:val="00D86CD5"/>
    <w:rsid w:val="00D91CE5"/>
    <w:rsid w:val="00D96BF9"/>
    <w:rsid w:val="00D97DE1"/>
    <w:rsid w:val="00DA05A0"/>
    <w:rsid w:val="00DB2FF7"/>
    <w:rsid w:val="00DB4475"/>
    <w:rsid w:val="00DB4B1D"/>
    <w:rsid w:val="00DC3972"/>
    <w:rsid w:val="00DC48F3"/>
    <w:rsid w:val="00DE0F19"/>
    <w:rsid w:val="00DE4F9B"/>
    <w:rsid w:val="00DE6D8E"/>
    <w:rsid w:val="00DF5FB1"/>
    <w:rsid w:val="00DF68AA"/>
    <w:rsid w:val="00E05DE3"/>
    <w:rsid w:val="00E1106D"/>
    <w:rsid w:val="00E11431"/>
    <w:rsid w:val="00E208A9"/>
    <w:rsid w:val="00E30157"/>
    <w:rsid w:val="00E311AA"/>
    <w:rsid w:val="00E5170D"/>
    <w:rsid w:val="00E540D8"/>
    <w:rsid w:val="00E56839"/>
    <w:rsid w:val="00E619B7"/>
    <w:rsid w:val="00E94F0D"/>
    <w:rsid w:val="00EA3CDD"/>
    <w:rsid w:val="00EA478F"/>
    <w:rsid w:val="00EB36D6"/>
    <w:rsid w:val="00EB603A"/>
    <w:rsid w:val="00EC218D"/>
    <w:rsid w:val="00EE4472"/>
    <w:rsid w:val="00EE7736"/>
    <w:rsid w:val="00EF3278"/>
    <w:rsid w:val="00EF5793"/>
    <w:rsid w:val="00F16D95"/>
    <w:rsid w:val="00F222DB"/>
    <w:rsid w:val="00F2339E"/>
    <w:rsid w:val="00F3117A"/>
    <w:rsid w:val="00F348A0"/>
    <w:rsid w:val="00F35451"/>
    <w:rsid w:val="00F420E2"/>
    <w:rsid w:val="00F52E2A"/>
    <w:rsid w:val="00F534EE"/>
    <w:rsid w:val="00F544F6"/>
    <w:rsid w:val="00F5566F"/>
    <w:rsid w:val="00F778E6"/>
    <w:rsid w:val="00F84F2E"/>
    <w:rsid w:val="00F87C69"/>
    <w:rsid w:val="00F926A0"/>
    <w:rsid w:val="00FA71DA"/>
    <w:rsid w:val="00FA7433"/>
    <w:rsid w:val="00FB1545"/>
    <w:rsid w:val="00FB5367"/>
    <w:rsid w:val="00FB6A7B"/>
    <w:rsid w:val="00FC072F"/>
    <w:rsid w:val="00FD0AF5"/>
    <w:rsid w:val="00FD6798"/>
    <w:rsid w:val="00FF2936"/>
    <w:rsid w:val="00FF661A"/>
    <w:rsid w:val="00FF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CEB54C"/>
  <w15:chartTrackingRefBased/>
  <w15:docId w15:val="{9B7A88AD-3672-4D7E-BF4C-B0F8A66F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2F"/>
  </w:style>
  <w:style w:type="paragraph" w:styleId="Footer">
    <w:name w:val="footer"/>
    <w:basedOn w:val="Normal"/>
    <w:link w:val="FooterChar"/>
    <w:uiPriority w:val="99"/>
    <w:unhideWhenUsed/>
    <w:rsid w:val="00404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A2F"/>
  </w:style>
  <w:style w:type="paragraph" w:customStyle="1" w:styleId="ReportHeader">
    <w:name w:val="Report Header"/>
    <w:basedOn w:val="Normal"/>
    <w:rsid w:val="00CF35F2"/>
    <w:pPr>
      <w:numPr>
        <w:numId w:val="13"/>
      </w:numPr>
      <w:spacing w:after="240" w:line="240" w:lineRule="auto"/>
      <w:jc w:val="both"/>
    </w:pPr>
    <w:rPr>
      <w:rFonts w:ascii="Arial" w:eastAsia="Times New Roman" w:hAnsi="Arial" w:cs="Arial"/>
      <w:b/>
      <w:szCs w:val="24"/>
    </w:rPr>
  </w:style>
  <w:style w:type="paragraph" w:customStyle="1" w:styleId="ReportText">
    <w:name w:val="Report Text"/>
    <w:basedOn w:val="Normal"/>
    <w:rsid w:val="00CF35F2"/>
    <w:pPr>
      <w:numPr>
        <w:ilvl w:val="1"/>
        <w:numId w:val="13"/>
      </w:numPr>
      <w:spacing w:after="240" w:line="240" w:lineRule="auto"/>
      <w:jc w:val="both"/>
    </w:pPr>
    <w:rPr>
      <w:rFonts w:ascii="Arial" w:eastAsia="Times New Roman" w:hAnsi="Arial" w:cs="Arial"/>
      <w:szCs w:val="24"/>
    </w:rPr>
  </w:style>
  <w:style w:type="paragraph" w:styleId="NormalWeb">
    <w:name w:val="Normal (Web)"/>
    <w:basedOn w:val="Normal"/>
    <w:uiPriority w:val="99"/>
    <w:unhideWhenUsed/>
    <w:rsid w:val="00996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6DD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5A"/>
    <w:rPr>
      <w:rFonts w:ascii="Segoe UI" w:hAnsi="Segoe UI" w:cs="Segoe UI"/>
      <w:sz w:val="18"/>
      <w:szCs w:val="18"/>
    </w:rPr>
  </w:style>
  <w:style w:type="table" w:styleId="TableGrid">
    <w:name w:val="Table Grid"/>
    <w:basedOn w:val="TableNormal"/>
    <w:uiPriority w:val="59"/>
    <w:rsid w:val="00B0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1ED"/>
    <w:rPr>
      <w:color w:val="0000FF" w:themeColor="hyperlink"/>
      <w:u w:val="single"/>
    </w:rPr>
  </w:style>
  <w:style w:type="character" w:styleId="UnresolvedMention">
    <w:name w:val="Unresolved Mention"/>
    <w:basedOn w:val="DefaultParagraphFont"/>
    <w:uiPriority w:val="99"/>
    <w:semiHidden/>
    <w:unhideWhenUsed/>
    <w:rsid w:val="008871ED"/>
    <w:rPr>
      <w:color w:val="605E5C"/>
      <w:shd w:val="clear" w:color="auto" w:fill="E1DFDD"/>
    </w:rPr>
  </w:style>
  <w:style w:type="paragraph" w:styleId="BodyText">
    <w:name w:val="Body Text"/>
    <w:basedOn w:val="Normal"/>
    <w:link w:val="BodyTextChar"/>
    <w:uiPriority w:val="1"/>
    <w:qFormat/>
    <w:rsid w:val="00FB1545"/>
    <w:pPr>
      <w:widowControl w:val="0"/>
      <w:autoSpaceDE w:val="0"/>
      <w:autoSpaceDN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FB1545"/>
    <w:rPr>
      <w:rFonts w:ascii="Arial" w:eastAsia="Arial" w:hAnsi="Arial" w:cs="Arial"/>
      <w:sz w:val="17"/>
      <w:szCs w:val="17"/>
      <w:lang w:val="en-US"/>
    </w:rPr>
  </w:style>
  <w:style w:type="table" w:customStyle="1" w:styleId="TableGrid1">
    <w:name w:val="Table Grid1"/>
    <w:basedOn w:val="TableNormal"/>
    <w:next w:val="TableGrid"/>
    <w:uiPriority w:val="59"/>
    <w:rsid w:val="0022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5388">
      <w:bodyDiv w:val="1"/>
      <w:marLeft w:val="0"/>
      <w:marRight w:val="0"/>
      <w:marTop w:val="0"/>
      <w:marBottom w:val="0"/>
      <w:divBdr>
        <w:top w:val="none" w:sz="0" w:space="0" w:color="auto"/>
        <w:left w:val="none" w:sz="0" w:space="0" w:color="auto"/>
        <w:bottom w:val="none" w:sz="0" w:space="0" w:color="auto"/>
        <w:right w:val="none" w:sz="0" w:space="0" w:color="auto"/>
      </w:divBdr>
      <w:divsChild>
        <w:div w:id="202133446">
          <w:marLeft w:val="446"/>
          <w:marRight w:val="0"/>
          <w:marTop w:val="0"/>
          <w:marBottom w:val="0"/>
          <w:divBdr>
            <w:top w:val="none" w:sz="0" w:space="0" w:color="auto"/>
            <w:left w:val="none" w:sz="0" w:space="0" w:color="auto"/>
            <w:bottom w:val="none" w:sz="0" w:space="0" w:color="auto"/>
            <w:right w:val="none" w:sz="0" w:space="0" w:color="auto"/>
          </w:divBdr>
        </w:div>
      </w:divsChild>
    </w:div>
    <w:div w:id="297343868">
      <w:bodyDiv w:val="1"/>
      <w:marLeft w:val="0"/>
      <w:marRight w:val="0"/>
      <w:marTop w:val="0"/>
      <w:marBottom w:val="0"/>
      <w:divBdr>
        <w:top w:val="none" w:sz="0" w:space="0" w:color="auto"/>
        <w:left w:val="none" w:sz="0" w:space="0" w:color="auto"/>
        <w:bottom w:val="none" w:sz="0" w:space="0" w:color="auto"/>
        <w:right w:val="none" w:sz="0" w:space="0" w:color="auto"/>
      </w:divBdr>
    </w:div>
    <w:div w:id="435097415">
      <w:bodyDiv w:val="1"/>
      <w:marLeft w:val="0"/>
      <w:marRight w:val="0"/>
      <w:marTop w:val="0"/>
      <w:marBottom w:val="0"/>
      <w:divBdr>
        <w:top w:val="none" w:sz="0" w:space="0" w:color="auto"/>
        <w:left w:val="none" w:sz="0" w:space="0" w:color="auto"/>
        <w:bottom w:val="none" w:sz="0" w:space="0" w:color="auto"/>
        <w:right w:val="none" w:sz="0" w:space="0" w:color="auto"/>
      </w:divBdr>
    </w:div>
    <w:div w:id="448818918">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6">
          <w:marLeft w:val="446"/>
          <w:marRight w:val="0"/>
          <w:marTop w:val="0"/>
          <w:marBottom w:val="0"/>
          <w:divBdr>
            <w:top w:val="none" w:sz="0" w:space="0" w:color="auto"/>
            <w:left w:val="none" w:sz="0" w:space="0" w:color="auto"/>
            <w:bottom w:val="none" w:sz="0" w:space="0" w:color="auto"/>
            <w:right w:val="none" w:sz="0" w:space="0" w:color="auto"/>
          </w:divBdr>
        </w:div>
        <w:div w:id="1216938724">
          <w:marLeft w:val="446"/>
          <w:marRight w:val="0"/>
          <w:marTop w:val="0"/>
          <w:marBottom w:val="0"/>
          <w:divBdr>
            <w:top w:val="none" w:sz="0" w:space="0" w:color="auto"/>
            <w:left w:val="none" w:sz="0" w:space="0" w:color="auto"/>
            <w:bottom w:val="none" w:sz="0" w:space="0" w:color="auto"/>
            <w:right w:val="none" w:sz="0" w:space="0" w:color="auto"/>
          </w:divBdr>
        </w:div>
        <w:div w:id="1125999266">
          <w:marLeft w:val="446"/>
          <w:marRight w:val="0"/>
          <w:marTop w:val="0"/>
          <w:marBottom w:val="0"/>
          <w:divBdr>
            <w:top w:val="none" w:sz="0" w:space="0" w:color="auto"/>
            <w:left w:val="none" w:sz="0" w:space="0" w:color="auto"/>
            <w:bottom w:val="none" w:sz="0" w:space="0" w:color="auto"/>
            <w:right w:val="none" w:sz="0" w:space="0" w:color="auto"/>
          </w:divBdr>
        </w:div>
        <w:div w:id="1634094604">
          <w:marLeft w:val="446"/>
          <w:marRight w:val="0"/>
          <w:marTop w:val="0"/>
          <w:marBottom w:val="0"/>
          <w:divBdr>
            <w:top w:val="none" w:sz="0" w:space="0" w:color="auto"/>
            <w:left w:val="none" w:sz="0" w:space="0" w:color="auto"/>
            <w:bottom w:val="none" w:sz="0" w:space="0" w:color="auto"/>
            <w:right w:val="none" w:sz="0" w:space="0" w:color="auto"/>
          </w:divBdr>
        </w:div>
        <w:div w:id="509030177">
          <w:marLeft w:val="446"/>
          <w:marRight w:val="0"/>
          <w:marTop w:val="0"/>
          <w:marBottom w:val="0"/>
          <w:divBdr>
            <w:top w:val="none" w:sz="0" w:space="0" w:color="auto"/>
            <w:left w:val="none" w:sz="0" w:space="0" w:color="auto"/>
            <w:bottom w:val="none" w:sz="0" w:space="0" w:color="auto"/>
            <w:right w:val="none" w:sz="0" w:space="0" w:color="auto"/>
          </w:divBdr>
        </w:div>
      </w:divsChild>
    </w:div>
    <w:div w:id="450636738">
      <w:bodyDiv w:val="1"/>
      <w:marLeft w:val="0"/>
      <w:marRight w:val="0"/>
      <w:marTop w:val="0"/>
      <w:marBottom w:val="0"/>
      <w:divBdr>
        <w:top w:val="none" w:sz="0" w:space="0" w:color="auto"/>
        <w:left w:val="none" w:sz="0" w:space="0" w:color="auto"/>
        <w:bottom w:val="none" w:sz="0" w:space="0" w:color="auto"/>
        <w:right w:val="none" w:sz="0" w:space="0" w:color="auto"/>
      </w:divBdr>
      <w:divsChild>
        <w:div w:id="515653286">
          <w:marLeft w:val="446"/>
          <w:marRight w:val="0"/>
          <w:marTop w:val="0"/>
          <w:marBottom w:val="0"/>
          <w:divBdr>
            <w:top w:val="none" w:sz="0" w:space="0" w:color="auto"/>
            <w:left w:val="none" w:sz="0" w:space="0" w:color="auto"/>
            <w:bottom w:val="none" w:sz="0" w:space="0" w:color="auto"/>
            <w:right w:val="none" w:sz="0" w:space="0" w:color="auto"/>
          </w:divBdr>
        </w:div>
        <w:div w:id="928076192">
          <w:marLeft w:val="446"/>
          <w:marRight w:val="0"/>
          <w:marTop w:val="0"/>
          <w:marBottom w:val="0"/>
          <w:divBdr>
            <w:top w:val="none" w:sz="0" w:space="0" w:color="auto"/>
            <w:left w:val="none" w:sz="0" w:space="0" w:color="auto"/>
            <w:bottom w:val="none" w:sz="0" w:space="0" w:color="auto"/>
            <w:right w:val="none" w:sz="0" w:space="0" w:color="auto"/>
          </w:divBdr>
        </w:div>
        <w:div w:id="1997876129">
          <w:marLeft w:val="446"/>
          <w:marRight w:val="0"/>
          <w:marTop w:val="0"/>
          <w:marBottom w:val="0"/>
          <w:divBdr>
            <w:top w:val="none" w:sz="0" w:space="0" w:color="auto"/>
            <w:left w:val="none" w:sz="0" w:space="0" w:color="auto"/>
            <w:bottom w:val="none" w:sz="0" w:space="0" w:color="auto"/>
            <w:right w:val="none" w:sz="0" w:space="0" w:color="auto"/>
          </w:divBdr>
        </w:div>
        <w:div w:id="1001197444">
          <w:marLeft w:val="446"/>
          <w:marRight w:val="0"/>
          <w:marTop w:val="0"/>
          <w:marBottom w:val="0"/>
          <w:divBdr>
            <w:top w:val="none" w:sz="0" w:space="0" w:color="auto"/>
            <w:left w:val="none" w:sz="0" w:space="0" w:color="auto"/>
            <w:bottom w:val="none" w:sz="0" w:space="0" w:color="auto"/>
            <w:right w:val="none" w:sz="0" w:space="0" w:color="auto"/>
          </w:divBdr>
        </w:div>
        <w:div w:id="1152480849">
          <w:marLeft w:val="446"/>
          <w:marRight w:val="0"/>
          <w:marTop w:val="0"/>
          <w:marBottom w:val="0"/>
          <w:divBdr>
            <w:top w:val="none" w:sz="0" w:space="0" w:color="auto"/>
            <w:left w:val="none" w:sz="0" w:space="0" w:color="auto"/>
            <w:bottom w:val="none" w:sz="0" w:space="0" w:color="auto"/>
            <w:right w:val="none" w:sz="0" w:space="0" w:color="auto"/>
          </w:divBdr>
        </w:div>
      </w:divsChild>
    </w:div>
    <w:div w:id="509176610">
      <w:bodyDiv w:val="1"/>
      <w:marLeft w:val="0"/>
      <w:marRight w:val="0"/>
      <w:marTop w:val="0"/>
      <w:marBottom w:val="0"/>
      <w:divBdr>
        <w:top w:val="none" w:sz="0" w:space="0" w:color="auto"/>
        <w:left w:val="none" w:sz="0" w:space="0" w:color="auto"/>
        <w:bottom w:val="none" w:sz="0" w:space="0" w:color="auto"/>
        <w:right w:val="none" w:sz="0" w:space="0" w:color="auto"/>
      </w:divBdr>
      <w:divsChild>
        <w:div w:id="974487080">
          <w:marLeft w:val="446"/>
          <w:marRight w:val="0"/>
          <w:marTop w:val="0"/>
          <w:marBottom w:val="0"/>
          <w:divBdr>
            <w:top w:val="none" w:sz="0" w:space="0" w:color="auto"/>
            <w:left w:val="none" w:sz="0" w:space="0" w:color="auto"/>
            <w:bottom w:val="none" w:sz="0" w:space="0" w:color="auto"/>
            <w:right w:val="none" w:sz="0" w:space="0" w:color="auto"/>
          </w:divBdr>
        </w:div>
        <w:div w:id="1778912468">
          <w:marLeft w:val="446"/>
          <w:marRight w:val="0"/>
          <w:marTop w:val="0"/>
          <w:marBottom w:val="0"/>
          <w:divBdr>
            <w:top w:val="none" w:sz="0" w:space="0" w:color="auto"/>
            <w:left w:val="none" w:sz="0" w:space="0" w:color="auto"/>
            <w:bottom w:val="none" w:sz="0" w:space="0" w:color="auto"/>
            <w:right w:val="none" w:sz="0" w:space="0" w:color="auto"/>
          </w:divBdr>
        </w:div>
      </w:divsChild>
    </w:div>
    <w:div w:id="563569494">
      <w:bodyDiv w:val="1"/>
      <w:marLeft w:val="0"/>
      <w:marRight w:val="0"/>
      <w:marTop w:val="0"/>
      <w:marBottom w:val="0"/>
      <w:divBdr>
        <w:top w:val="none" w:sz="0" w:space="0" w:color="auto"/>
        <w:left w:val="none" w:sz="0" w:space="0" w:color="auto"/>
        <w:bottom w:val="none" w:sz="0" w:space="0" w:color="auto"/>
        <w:right w:val="none" w:sz="0" w:space="0" w:color="auto"/>
      </w:divBdr>
      <w:divsChild>
        <w:div w:id="1702317960">
          <w:marLeft w:val="446"/>
          <w:marRight w:val="0"/>
          <w:marTop w:val="0"/>
          <w:marBottom w:val="0"/>
          <w:divBdr>
            <w:top w:val="none" w:sz="0" w:space="0" w:color="auto"/>
            <w:left w:val="none" w:sz="0" w:space="0" w:color="auto"/>
            <w:bottom w:val="none" w:sz="0" w:space="0" w:color="auto"/>
            <w:right w:val="none" w:sz="0" w:space="0" w:color="auto"/>
          </w:divBdr>
        </w:div>
        <w:div w:id="1157499720">
          <w:marLeft w:val="446"/>
          <w:marRight w:val="0"/>
          <w:marTop w:val="0"/>
          <w:marBottom w:val="0"/>
          <w:divBdr>
            <w:top w:val="none" w:sz="0" w:space="0" w:color="auto"/>
            <w:left w:val="none" w:sz="0" w:space="0" w:color="auto"/>
            <w:bottom w:val="none" w:sz="0" w:space="0" w:color="auto"/>
            <w:right w:val="none" w:sz="0" w:space="0" w:color="auto"/>
          </w:divBdr>
        </w:div>
        <w:div w:id="365375325">
          <w:marLeft w:val="446"/>
          <w:marRight w:val="0"/>
          <w:marTop w:val="0"/>
          <w:marBottom w:val="0"/>
          <w:divBdr>
            <w:top w:val="none" w:sz="0" w:space="0" w:color="auto"/>
            <w:left w:val="none" w:sz="0" w:space="0" w:color="auto"/>
            <w:bottom w:val="none" w:sz="0" w:space="0" w:color="auto"/>
            <w:right w:val="none" w:sz="0" w:space="0" w:color="auto"/>
          </w:divBdr>
        </w:div>
        <w:div w:id="1504738900">
          <w:marLeft w:val="446"/>
          <w:marRight w:val="0"/>
          <w:marTop w:val="0"/>
          <w:marBottom w:val="0"/>
          <w:divBdr>
            <w:top w:val="none" w:sz="0" w:space="0" w:color="auto"/>
            <w:left w:val="none" w:sz="0" w:space="0" w:color="auto"/>
            <w:bottom w:val="none" w:sz="0" w:space="0" w:color="auto"/>
            <w:right w:val="none" w:sz="0" w:space="0" w:color="auto"/>
          </w:divBdr>
        </w:div>
        <w:div w:id="634259047">
          <w:marLeft w:val="446"/>
          <w:marRight w:val="0"/>
          <w:marTop w:val="0"/>
          <w:marBottom w:val="0"/>
          <w:divBdr>
            <w:top w:val="none" w:sz="0" w:space="0" w:color="auto"/>
            <w:left w:val="none" w:sz="0" w:space="0" w:color="auto"/>
            <w:bottom w:val="none" w:sz="0" w:space="0" w:color="auto"/>
            <w:right w:val="none" w:sz="0" w:space="0" w:color="auto"/>
          </w:divBdr>
        </w:div>
      </w:divsChild>
    </w:div>
    <w:div w:id="567768865">
      <w:bodyDiv w:val="1"/>
      <w:marLeft w:val="0"/>
      <w:marRight w:val="0"/>
      <w:marTop w:val="0"/>
      <w:marBottom w:val="0"/>
      <w:divBdr>
        <w:top w:val="none" w:sz="0" w:space="0" w:color="auto"/>
        <w:left w:val="none" w:sz="0" w:space="0" w:color="auto"/>
        <w:bottom w:val="none" w:sz="0" w:space="0" w:color="auto"/>
        <w:right w:val="none" w:sz="0" w:space="0" w:color="auto"/>
      </w:divBdr>
      <w:divsChild>
        <w:div w:id="1492403359">
          <w:marLeft w:val="547"/>
          <w:marRight w:val="0"/>
          <w:marTop w:val="77"/>
          <w:marBottom w:val="0"/>
          <w:divBdr>
            <w:top w:val="none" w:sz="0" w:space="0" w:color="auto"/>
            <w:left w:val="none" w:sz="0" w:space="0" w:color="auto"/>
            <w:bottom w:val="none" w:sz="0" w:space="0" w:color="auto"/>
            <w:right w:val="none" w:sz="0" w:space="0" w:color="auto"/>
          </w:divBdr>
        </w:div>
      </w:divsChild>
    </w:div>
    <w:div w:id="574513104">
      <w:bodyDiv w:val="1"/>
      <w:marLeft w:val="0"/>
      <w:marRight w:val="0"/>
      <w:marTop w:val="0"/>
      <w:marBottom w:val="0"/>
      <w:divBdr>
        <w:top w:val="none" w:sz="0" w:space="0" w:color="auto"/>
        <w:left w:val="none" w:sz="0" w:space="0" w:color="auto"/>
        <w:bottom w:val="none" w:sz="0" w:space="0" w:color="auto"/>
        <w:right w:val="none" w:sz="0" w:space="0" w:color="auto"/>
      </w:divBdr>
      <w:divsChild>
        <w:div w:id="427121331">
          <w:marLeft w:val="446"/>
          <w:marRight w:val="0"/>
          <w:marTop w:val="0"/>
          <w:marBottom w:val="0"/>
          <w:divBdr>
            <w:top w:val="none" w:sz="0" w:space="0" w:color="auto"/>
            <w:left w:val="none" w:sz="0" w:space="0" w:color="auto"/>
            <w:bottom w:val="none" w:sz="0" w:space="0" w:color="auto"/>
            <w:right w:val="none" w:sz="0" w:space="0" w:color="auto"/>
          </w:divBdr>
        </w:div>
      </w:divsChild>
    </w:div>
    <w:div w:id="629239841">
      <w:bodyDiv w:val="1"/>
      <w:marLeft w:val="0"/>
      <w:marRight w:val="0"/>
      <w:marTop w:val="0"/>
      <w:marBottom w:val="0"/>
      <w:divBdr>
        <w:top w:val="none" w:sz="0" w:space="0" w:color="auto"/>
        <w:left w:val="none" w:sz="0" w:space="0" w:color="auto"/>
        <w:bottom w:val="none" w:sz="0" w:space="0" w:color="auto"/>
        <w:right w:val="none" w:sz="0" w:space="0" w:color="auto"/>
      </w:divBdr>
      <w:divsChild>
        <w:div w:id="1337615998">
          <w:marLeft w:val="446"/>
          <w:marRight w:val="0"/>
          <w:marTop w:val="0"/>
          <w:marBottom w:val="0"/>
          <w:divBdr>
            <w:top w:val="none" w:sz="0" w:space="0" w:color="auto"/>
            <w:left w:val="none" w:sz="0" w:space="0" w:color="auto"/>
            <w:bottom w:val="none" w:sz="0" w:space="0" w:color="auto"/>
            <w:right w:val="none" w:sz="0" w:space="0" w:color="auto"/>
          </w:divBdr>
        </w:div>
      </w:divsChild>
    </w:div>
    <w:div w:id="722483494">
      <w:bodyDiv w:val="1"/>
      <w:marLeft w:val="0"/>
      <w:marRight w:val="0"/>
      <w:marTop w:val="0"/>
      <w:marBottom w:val="0"/>
      <w:divBdr>
        <w:top w:val="none" w:sz="0" w:space="0" w:color="auto"/>
        <w:left w:val="none" w:sz="0" w:space="0" w:color="auto"/>
        <w:bottom w:val="none" w:sz="0" w:space="0" w:color="auto"/>
        <w:right w:val="none" w:sz="0" w:space="0" w:color="auto"/>
      </w:divBdr>
      <w:divsChild>
        <w:div w:id="1566604604">
          <w:marLeft w:val="446"/>
          <w:marRight w:val="0"/>
          <w:marTop w:val="0"/>
          <w:marBottom w:val="0"/>
          <w:divBdr>
            <w:top w:val="none" w:sz="0" w:space="0" w:color="auto"/>
            <w:left w:val="none" w:sz="0" w:space="0" w:color="auto"/>
            <w:bottom w:val="none" w:sz="0" w:space="0" w:color="auto"/>
            <w:right w:val="none" w:sz="0" w:space="0" w:color="auto"/>
          </w:divBdr>
        </w:div>
        <w:div w:id="928002066">
          <w:marLeft w:val="446"/>
          <w:marRight w:val="0"/>
          <w:marTop w:val="0"/>
          <w:marBottom w:val="0"/>
          <w:divBdr>
            <w:top w:val="none" w:sz="0" w:space="0" w:color="auto"/>
            <w:left w:val="none" w:sz="0" w:space="0" w:color="auto"/>
            <w:bottom w:val="none" w:sz="0" w:space="0" w:color="auto"/>
            <w:right w:val="none" w:sz="0" w:space="0" w:color="auto"/>
          </w:divBdr>
        </w:div>
        <w:div w:id="2078743307">
          <w:marLeft w:val="446"/>
          <w:marRight w:val="0"/>
          <w:marTop w:val="0"/>
          <w:marBottom w:val="0"/>
          <w:divBdr>
            <w:top w:val="none" w:sz="0" w:space="0" w:color="auto"/>
            <w:left w:val="none" w:sz="0" w:space="0" w:color="auto"/>
            <w:bottom w:val="none" w:sz="0" w:space="0" w:color="auto"/>
            <w:right w:val="none" w:sz="0" w:space="0" w:color="auto"/>
          </w:divBdr>
        </w:div>
        <w:div w:id="1591816447">
          <w:marLeft w:val="446"/>
          <w:marRight w:val="0"/>
          <w:marTop w:val="0"/>
          <w:marBottom w:val="0"/>
          <w:divBdr>
            <w:top w:val="none" w:sz="0" w:space="0" w:color="auto"/>
            <w:left w:val="none" w:sz="0" w:space="0" w:color="auto"/>
            <w:bottom w:val="none" w:sz="0" w:space="0" w:color="auto"/>
            <w:right w:val="none" w:sz="0" w:space="0" w:color="auto"/>
          </w:divBdr>
        </w:div>
      </w:divsChild>
    </w:div>
    <w:div w:id="772284656">
      <w:bodyDiv w:val="1"/>
      <w:marLeft w:val="0"/>
      <w:marRight w:val="0"/>
      <w:marTop w:val="0"/>
      <w:marBottom w:val="0"/>
      <w:divBdr>
        <w:top w:val="none" w:sz="0" w:space="0" w:color="auto"/>
        <w:left w:val="none" w:sz="0" w:space="0" w:color="auto"/>
        <w:bottom w:val="none" w:sz="0" w:space="0" w:color="auto"/>
        <w:right w:val="none" w:sz="0" w:space="0" w:color="auto"/>
      </w:divBdr>
      <w:divsChild>
        <w:div w:id="1214660469">
          <w:marLeft w:val="446"/>
          <w:marRight w:val="0"/>
          <w:marTop w:val="0"/>
          <w:marBottom w:val="0"/>
          <w:divBdr>
            <w:top w:val="none" w:sz="0" w:space="0" w:color="auto"/>
            <w:left w:val="none" w:sz="0" w:space="0" w:color="auto"/>
            <w:bottom w:val="none" w:sz="0" w:space="0" w:color="auto"/>
            <w:right w:val="none" w:sz="0" w:space="0" w:color="auto"/>
          </w:divBdr>
        </w:div>
        <w:div w:id="954216092">
          <w:marLeft w:val="446"/>
          <w:marRight w:val="0"/>
          <w:marTop w:val="0"/>
          <w:marBottom w:val="0"/>
          <w:divBdr>
            <w:top w:val="none" w:sz="0" w:space="0" w:color="auto"/>
            <w:left w:val="none" w:sz="0" w:space="0" w:color="auto"/>
            <w:bottom w:val="none" w:sz="0" w:space="0" w:color="auto"/>
            <w:right w:val="none" w:sz="0" w:space="0" w:color="auto"/>
          </w:divBdr>
        </w:div>
      </w:divsChild>
    </w:div>
    <w:div w:id="781074292">
      <w:bodyDiv w:val="1"/>
      <w:marLeft w:val="0"/>
      <w:marRight w:val="0"/>
      <w:marTop w:val="0"/>
      <w:marBottom w:val="0"/>
      <w:divBdr>
        <w:top w:val="none" w:sz="0" w:space="0" w:color="auto"/>
        <w:left w:val="none" w:sz="0" w:space="0" w:color="auto"/>
        <w:bottom w:val="none" w:sz="0" w:space="0" w:color="auto"/>
        <w:right w:val="none" w:sz="0" w:space="0" w:color="auto"/>
      </w:divBdr>
      <w:divsChild>
        <w:div w:id="963776953">
          <w:marLeft w:val="446"/>
          <w:marRight w:val="0"/>
          <w:marTop w:val="0"/>
          <w:marBottom w:val="0"/>
          <w:divBdr>
            <w:top w:val="none" w:sz="0" w:space="0" w:color="auto"/>
            <w:left w:val="none" w:sz="0" w:space="0" w:color="auto"/>
            <w:bottom w:val="none" w:sz="0" w:space="0" w:color="auto"/>
            <w:right w:val="none" w:sz="0" w:space="0" w:color="auto"/>
          </w:divBdr>
        </w:div>
        <w:div w:id="1141312526">
          <w:marLeft w:val="446"/>
          <w:marRight w:val="0"/>
          <w:marTop w:val="0"/>
          <w:marBottom w:val="0"/>
          <w:divBdr>
            <w:top w:val="none" w:sz="0" w:space="0" w:color="auto"/>
            <w:left w:val="none" w:sz="0" w:space="0" w:color="auto"/>
            <w:bottom w:val="none" w:sz="0" w:space="0" w:color="auto"/>
            <w:right w:val="none" w:sz="0" w:space="0" w:color="auto"/>
          </w:divBdr>
        </w:div>
        <w:div w:id="1061945976">
          <w:marLeft w:val="446"/>
          <w:marRight w:val="0"/>
          <w:marTop w:val="0"/>
          <w:marBottom w:val="0"/>
          <w:divBdr>
            <w:top w:val="none" w:sz="0" w:space="0" w:color="auto"/>
            <w:left w:val="none" w:sz="0" w:space="0" w:color="auto"/>
            <w:bottom w:val="none" w:sz="0" w:space="0" w:color="auto"/>
            <w:right w:val="none" w:sz="0" w:space="0" w:color="auto"/>
          </w:divBdr>
        </w:div>
      </w:divsChild>
    </w:div>
    <w:div w:id="899943813">
      <w:bodyDiv w:val="1"/>
      <w:marLeft w:val="0"/>
      <w:marRight w:val="0"/>
      <w:marTop w:val="0"/>
      <w:marBottom w:val="0"/>
      <w:divBdr>
        <w:top w:val="none" w:sz="0" w:space="0" w:color="auto"/>
        <w:left w:val="none" w:sz="0" w:space="0" w:color="auto"/>
        <w:bottom w:val="none" w:sz="0" w:space="0" w:color="auto"/>
        <w:right w:val="none" w:sz="0" w:space="0" w:color="auto"/>
      </w:divBdr>
      <w:divsChild>
        <w:div w:id="1010520603">
          <w:marLeft w:val="446"/>
          <w:marRight w:val="0"/>
          <w:marTop w:val="0"/>
          <w:marBottom w:val="0"/>
          <w:divBdr>
            <w:top w:val="none" w:sz="0" w:space="0" w:color="auto"/>
            <w:left w:val="none" w:sz="0" w:space="0" w:color="auto"/>
            <w:bottom w:val="none" w:sz="0" w:space="0" w:color="auto"/>
            <w:right w:val="none" w:sz="0" w:space="0" w:color="auto"/>
          </w:divBdr>
        </w:div>
        <w:div w:id="1793983688">
          <w:marLeft w:val="446"/>
          <w:marRight w:val="0"/>
          <w:marTop w:val="0"/>
          <w:marBottom w:val="0"/>
          <w:divBdr>
            <w:top w:val="none" w:sz="0" w:space="0" w:color="auto"/>
            <w:left w:val="none" w:sz="0" w:space="0" w:color="auto"/>
            <w:bottom w:val="none" w:sz="0" w:space="0" w:color="auto"/>
            <w:right w:val="none" w:sz="0" w:space="0" w:color="auto"/>
          </w:divBdr>
        </w:div>
        <w:div w:id="1468280837">
          <w:marLeft w:val="446"/>
          <w:marRight w:val="0"/>
          <w:marTop w:val="0"/>
          <w:marBottom w:val="0"/>
          <w:divBdr>
            <w:top w:val="none" w:sz="0" w:space="0" w:color="auto"/>
            <w:left w:val="none" w:sz="0" w:space="0" w:color="auto"/>
            <w:bottom w:val="none" w:sz="0" w:space="0" w:color="auto"/>
            <w:right w:val="none" w:sz="0" w:space="0" w:color="auto"/>
          </w:divBdr>
        </w:div>
        <w:div w:id="2001691999">
          <w:marLeft w:val="446"/>
          <w:marRight w:val="0"/>
          <w:marTop w:val="0"/>
          <w:marBottom w:val="0"/>
          <w:divBdr>
            <w:top w:val="none" w:sz="0" w:space="0" w:color="auto"/>
            <w:left w:val="none" w:sz="0" w:space="0" w:color="auto"/>
            <w:bottom w:val="none" w:sz="0" w:space="0" w:color="auto"/>
            <w:right w:val="none" w:sz="0" w:space="0" w:color="auto"/>
          </w:divBdr>
        </w:div>
        <w:div w:id="2058115219">
          <w:marLeft w:val="446"/>
          <w:marRight w:val="0"/>
          <w:marTop w:val="0"/>
          <w:marBottom w:val="0"/>
          <w:divBdr>
            <w:top w:val="none" w:sz="0" w:space="0" w:color="auto"/>
            <w:left w:val="none" w:sz="0" w:space="0" w:color="auto"/>
            <w:bottom w:val="none" w:sz="0" w:space="0" w:color="auto"/>
            <w:right w:val="none" w:sz="0" w:space="0" w:color="auto"/>
          </w:divBdr>
        </w:div>
        <w:div w:id="1209805722">
          <w:marLeft w:val="446"/>
          <w:marRight w:val="0"/>
          <w:marTop w:val="0"/>
          <w:marBottom w:val="0"/>
          <w:divBdr>
            <w:top w:val="none" w:sz="0" w:space="0" w:color="auto"/>
            <w:left w:val="none" w:sz="0" w:space="0" w:color="auto"/>
            <w:bottom w:val="none" w:sz="0" w:space="0" w:color="auto"/>
            <w:right w:val="none" w:sz="0" w:space="0" w:color="auto"/>
          </w:divBdr>
        </w:div>
        <w:div w:id="506411497">
          <w:marLeft w:val="446"/>
          <w:marRight w:val="0"/>
          <w:marTop w:val="0"/>
          <w:marBottom w:val="0"/>
          <w:divBdr>
            <w:top w:val="none" w:sz="0" w:space="0" w:color="auto"/>
            <w:left w:val="none" w:sz="0" w:space="0" w:color="auto"/>
            <w:bottom w:val="none" w:sz="0" w:space="0" w:color="auto"/>
            <w:right w:val="none" w:sz="0" w:space="0" w:color="auto"/>
          </w:divBdr>
        </w:div>
        <w:div w:id="1054543806">
          <w:marLeft w:val="446"/>
          <w:marRight w:val="0"/>
          <w:marTop w:val="0"/>
          <w:marBottom w:val="0"/>
          <w:divBdr>
            <w:top w:val="none" w:sz="0" w:space="0" w:color="auto"/>
            <w:left w:val="none" w:sz="0" w:space="0" w:color="auto"/>
            <w:bottom w:val="none" w:sz="0" w:space="0" w:color="auto"/>
            <w:right w:val="none" w:sz="0" w:space="0" w:color="auto"/>
          </w:divBdr>
        </w:div>
        <w:div w:id="1958564012">
          <w:marLeft w:val="446"/>
          <w:marRight w:val="0"/>
          <w:marTop w:val="0"/>
          <w:marBottom w:val="0"/>
          <w:divBdr>
            <w:top w:val="none" w:sz="0" w:space="0" w:color="auto"/>
            <w:left w:val="none" w:sz="0" w:space="0" w:color="auto"/>
            <w:bottom w:val="none" w:sz="0" w:space="0" w:color="auto"/>
            <w:right w:val="none" w:sz="0" w:space="0" w:color="auto"/>
          </w:divBdr>
        </w:div>
        <w:div w:id="1614945774">
          <w:marLeft w:val="446"/>
          <w:marRight w:val="0"/>
          <w:marTop w:val="0"/>
          <w:marBottom w:val="0"/>
          <w:divBdr>
            <w:top w:val="none" w:sz="0" w:space="0" w:color="auto"/>
            <w:left w:val="none" w:sz="0" w:space="0" w:color="auto"/>
            <w:bottom w:val="none" w:sz="0" w:space="0" w:color="auto"/>
            <w:right w:val="none" w:sz="0" w:space="0" w:color="auto"/>
          </w:divBdr>
        </w:div>
      </w:divsChild>
    </w:div>
    <w:div w:id="908731440">
      <w:bodyDiv w:val="1"/>
      <w:marLeft w:val="0"/>
      <w:marRight w:val="0"/>
      <w:marTop w:val="0"/>
      <w:marBottom w:val="0"/>
      <w:divBdr>
        <w:top w:val="none" w:sz="0" w:space="0" w:color="auto"/>
        <w:left w:val="none" w:sz="0" w:space="0" w:color="auto"/>
        <w:bottom w:val="none" w:sz="0" w:space="0" w:color="auto"/>
        <w:right w:val="none" w:sz="0" w:space="0" w:color="auto"/>
      </w:divBdr>
      <w:divsChild>
        <w:div w:id="1525362302">
          <w:marLeft w:val="446"/>
          <w:marRight w:val="0"/>
          <w:marTop w:val="0"/>
          <w:marBottom w:val="0"/>
          <w:divBdr>
            <w:top w:val="none" w:sz="0" w:space="0" w:color="auto"/>
            <w:left w:val="none" w:sz="0" w:space="0" w:color="auto"/>
            <w:bottom w:val="none" w:sz="0" w:space="0" w:color="auto"/>
            <w:right w:val="none" w:sz="0" w:space="0" w:color="auto"/>
          </w:divBdr>
        </w:div>
        <w:div w:id="1605652564">
          <w:marLeft w:val="446"/>
          <w:marRight w:val="0"/>
          <w:marTop w:val="0"/>
          <w:marBottom w:val="0"/>
          <w:divBdr>
            <w:top w:val="none" w:sz="0" w:space="0" w:color="auto"/>
            <w:left w:val="none" w:sz="0" w:space="0" w:color="auto"/>
            <w:bottom w:val="none" w:sz="0" w:space="0" w:color="auto"/>
            <w:right w:val="none" w:sz="0" w:space="0" w:color="auto"/>
          </w:divBdr>
        </w:div>
      </w:divsChild>
    </w:div>
    <w:div w:id="959261126">
      <w:bodyDiv w:val="1"/>
      <w:marLeft w:val="0"/>
      <w:marRight w:val="0"/>
      <w:marTop w:val="0"/>
      <w:marBottom w:val="0"/>
      <w:divBdr>
        <w:top w:val="none" w:sz="0" w:space="0" w:color="auto"/>
        <w:left w:val="none" w:sz="0" w:space="0" w:color="auto"/>
        <w:bottom w:val="none" w:sz="0" w:space="0" w:color="auto"/>
        <w:right w:val="none" w:sz="0" w:space="0" w:color="auto"/>
      </w:divBdr>
      <w:divsChild>
        <w:div w:id="874580874">
          <w:marLeft w:val="446"/>
          <w:marRight w:val="0"/>
          <w:marTop w:val="0"/>
          <w:marBottom w:val="0"/>
          <w:divBdr>
            <w:top w:val="none" w:sz="0" w:space="0" w:color="auto"/>
            <w:left w:val="none" w:sz="0" w:space="0" w:color="auto"/>
            <w:bottom w:val="none" w:sz="0" w:space="0" w:color="auto"/>
            <w:right w:val="none" w:sz="0" w:space="0" w:color="auto"/>
          </w:divBdr>
        </w:div>
        <w:div w:id="1622301315">
          <w:marLeft w:val="446"/>
          <w:marRight w:val="0"/>
          <w:marTop w:val="0"/>
          <w:marBottom w:val="0"/>
          <w:divBdr>
            <w:top w:val="none" w:sz="0" w:space="0" w:color="auto"/>
            <w:left w:val="none" w:sz="0" w:space="0" w:color="auto"/>
            <w:bottom w:val="none" w:sz="0" w:space="0" w:color="auto"/>
            <w:right w:val="none" w:sz="0" w:space="0" w:color="auto"/>
          </w:divBdr>
        </w:div>
        <w:div w:id="909730604">
          <w:marLeft w:val="446"/>
          <w:marRight w:val="0"/>
          <w:marTop w:val="0"/>
          <w:marBottom w:val="0"/>
          <w:divBdr>
            <w:top w:val="none" w:sz="0" w:space="0" w:color="auto"/>
            <w:left w:val="none" w:sz="0" w:space="0" w:color="auto"/>
            <w:bottom w:val="none" w:sz="0" w:space="0" w:color="auto"/>
            <w:right w:val="none" w:sz="0" w:space="0" w:color="auto"/>
          </w:divBdr>
        </w:div>
        <w:div w:id="1116677020">
          <w:marLeft w:val="446"/>
          <w:marRight w:val="0"/>
          <w:marTop w:val="0"/>
          <w:marBottom w:val="0"/>
          <w:divBdr>
            <w:top w:val="none" w:sz="0" w:space="0" w:color="auto"/>
            <w:left w:val="none" w:sz="0" w:space="0" w:color="auto"/>
            <w:bottom w:val="none" w:sz="0" w:space="0" w:color="auto"/>
            <w:right w:val="none" w:sz="0" w:space="0" w:color="auto"/>
          </w:divBdr>
        </w:div>
      </w:divsChild>
    </w:div>
    <w:div w:id="964431721">
      <w:bodyDiv w:val="1"/>
      <w:marLeft w:val="0"/>
      <w:marRight w:val="0"/>
      <w:marTop w:val="0"/>
      <w:marBottom w:val="0"/>
      <w:divBdr>
        <w:top w:val="none" w:sz="0" w:space="0" w:color="auto"/>
        <w:left w:val="none" w:sz="0" w:space="0" w:color="auto"/>
        <w:bottom w:val="none" w:sz="0" w:space="0" w:color="auto"/>
        <w:right w:val="none" w:sz="0" w:space="0" w:color="auto"/>
      </w:divBdr>
      <w:divsChild>
        <w:div w:id="629745101">
          <w:marLeft w:val="446"/>
          <w:marRight w:val="0"/>
          <w:marTop w:val="0"/>
          <w:marBottom w:val="0"/>
          <w:divBdr>
            <w:top w:val="none" w:sz="0" w:space="0" w:color="auto"/>
            <w:left w:val="none" w:sz="0" w:space="0" w:color="auto"/>
            <w:bottom w:val="none" w:sz="0" w:space="0" w:color="auto"/>
            <w:right w:val="none" w:sz="0" w:space="0" w:color="auto"/>
          </w:divBdr>
        </w:div>
      </w:divsChild>
    </w:div>
    <w:div w:id="1038581524">
      <w:bodyDiv w:val="1"/>
      <w:marLeft w:val="0"/>
      <w:marRight w:val="0"/>
      <w:marTop w:val="0"/>
      <w:marBottom w:val="0"/>
      <w:divBdr>
        <w:top w:val="none" w:sz="0" w:space="0" w:color="auto"/>
        <w:left w:val="none" w:sz="0" w:space="0" w:color="auto"/>
        <w:bottom w:val="none" w:sz="0" w:space="0" w:color="auto"/>
        <w:right w:val="none" w:sz="0" w:space="0" w:color="auto"/>
      </w:divBdr>
      <w:divsChild>
        <w:div w:id="887229416">
          <w:marLeft w:val="446"/>
          <w:marRight w:val="0"/>
          <w:marTop w:val="0"/>
          <w:marBottom w:val="0"/>
          <w:divBdr>
            <w:top w:val="none" w:sz="0" w:space="0" w:color="auto"/>
            <w:left w:val="none" w:sz="0" w:space="0" w:color="auto"/>
            <w:bottom w:val="none" w:sz="0" w:space="0" w:color="auto"/>
            <w:right w:val="none" w:sz="0" w:space="0" w:color="auto"/>
          </w:divBdr>
        </w:div>
      </w:divsChild>
    </w:div>
    <w:div w:id="1089353230">
      <w:bodyDiv w:val="1"/>
      <w:marLeft w:val="0"/>
      <w:marRight w:val="0"/>
      <w:marTop w:val="0"/>
      <w:marBottom w:val="0"/>
      <w:divBdr>
        <w:top w:val="none" w:sz="0" w:space="0" w:color="auto"/>
        <w:left w:val="none" w:sz="0" w:space="0" w:color="auto"/>
        <w:bottom w:val="none" w:sz="0" w:space="0" w:color="auto"/>
        <w:right w:val="none" w:sz="0" w:space="0" w:color="auto"/>
      </w:divBdr>
      <w:divsChild>
        <w:div w:id="941379742">
          <w:marLeft w:val="446"/>
          <w:marRight w:val="0"/>
          <w:marTop w:val="0"/>
          <w:marBottom w:val="0"/>
          <w:divBdr>
            <w:top w:val="none" w:sz="0" w:space="0" w:color="auto"/>
            <w:left w:val="none" w:sz="0" w:space="0" w:color="auto"/>
            <w:bottom w:val="none" w:sz="0" w:space="0" w:color="auto"/>
            <w:right w:val="none" w:sz="0" w:space="0" w:color="auto"/>
          </w:divBdr>
        </w:div>
        <w:div w:id="628321977">
          <w:marLeft w:val="446"/>
          <w:marRight w:val="0"/>
          <w:marTop w:val="0"/>
          <w:marBottom w:val="0"/>
          <w:divBdr>
            <w:top w:val="none" w:sz="0" w:space="0" w:color="auto"/>
            <w:left w:val="none" w:sz="0" w:space="0" w:color="auto"/>
            <w:bottom w:val="none" w:sz="0" w:space="0" w:color="auto"/>
            <w:right w:val="none" w:sz="0" w:space="0" w:color="auto"/>
          </w:divBdr>
        </w:div>
        <w:div w:id="1128159641">
          <w:marLeft w:val="446"/>
          <w:marRight w:val="0"/>
          <w:marTop w:val="0"/>
          <w:marBottom w:val="0"/>
          <w:divBdr>
            <w:top w:val="none" w:sz="0" w:space="0" w:color="auto"/>
            <w:left w:val="none" w:sz="0" w:space="0" w:color="auto"/>
            <w:bottom w:val="none" w:sz="0" w:space="0" w:color="auto"/>
            <w:right w:val="none" w:sz="0" w:space="0" w:color="auto"/>
          </w:divBdr>
        </w:div>
        <w:div w:id="1604000076">
          <w:marLeft w:val="446"/>
          <w:marRight w:val="0"/>
          <w:marTop w:val="0"/>
          <w:marBottom w:val="0"/>
          <w:divBdr>
            <w:top w:val="none" w:sz="0" w:space="0" w:color="auto"/>
            <w:left w:val="none" w:sz="0" w:space="0" w:color="auto"/>
            <w:bottom w:val="none" w:sz="0" w:space="0" w:color="auto"/>
            <w:right w:val="none" w:sz="0" w:space="0" w:color="auto"/>
          </w:divBdr>
        </w:div>
        <w:div w:id="361832956">
          <w:marLeft w:val="446"/>
          <w:marRight w:val="0"/>
          <w:marTop w:val="0"/>
          <w:marBottom w:val="0"/>
          <w:divBdr>
            <w:top w:val="none" w:sz="0" w:space="0" w:color="auto"/>
            <w:left w:val="none" w:sz="0" w:space="0" w:color="auto"/>
            <w:bottom w:val="none" w:sz="0" w:space="0" w:color="auto"/>
            <w:right w:val="none" w:sz="0" w:space="0" w:color="auto"/>
          </w:divBdr>
        </w:div>
      </w:divsChild>
    </w:div>
    <w:div w:id="1102997310">
      <w:bodyDiv w:val="1"/>
      <w:marLeft w:val="0"/>
      <w:marRight w:val="0"/>
      <w:marTop w:val="0"/>
      <w:marBottom w:val="0"/>
      <w:divBdr>
        <w:top w:val="none" w:sz="0" w:space="0" w:color="auto"/>
        <w:left w:val="none" w:sz="0" w:space="0" w:color="auto"/>
        <w:bottom w:val="none" w:sz="0" w:space="0" w:color="auto"/>
        <w:right w:val="none" w:sz="0" w:space="0" w:color="auto"/>
      </w:divBdr>
      <w:divsChild>
        <w:div w:id="1914197237">
          <w:marLeft w:val="446"/>
          <w:marRight w:val="0"/>
          <w:marTop w:val="0"/>
          <w:marBottom w:val="0"/>
          <w:divBdr>
            <w:top w:val="none" w:sz="0" w:space="0" w:color="auto"/>
            <w:left w:val="none" w:sz="0" w:space="0" w:color="auto"/>
            <w:bottom w:val="none" w:sz="0" w:space="0" w:color="auto"/>
            <w:right w:val="none" w:sz="0" w:space="0" w:color="auto"/>
          </w:divBdr>
        </w:div>
        <w:div w:id="347559887">
          <w:marLeft w:val="446"/>
          <w:marRight w:val="0"/>
          <w:marTop w:val="0"/>
          <w:marBottom w:val="0"/>
          <w:divBdr>
            <w:top w:val="none" w:sz="0" w:space="0" w:color="auto"/>
            <w:left w:val="none" w:sz="0" w:space="0" w:color="auto"/>
            <w:bottom w:val="none" w:sz="0" w:space="0" w:color="auto"/>
            <w:right w:val="none" w:sz="0" w:space="0" w:color="auto"/>
          </w:divBdr>
        </w:div>
        <w:div w:id="858932932">
          <w:marLeft w:val="446"/>
          <w:marRight w:val="0"/>
          <w:marTop w:val="0"/>
          <w:marBottom w:val="0"/>
          <w:divBdr>
            <w:top w:val="none" w:sz="0" w:space="0" w:color="auto"/>
            <w:left w:val="none" w:sz="0" w:space="0" w:color="auto"/>
            <w:bottom w:val="none" w:sz="0" w:space="0" w:color="auto"/>
            <w:right w:val="none" w:sz="0" w:space="0" w:color="auto"/>
          </w:divBdr>
        </w:div>
        <w:div w:id="492334770">
          <w:marLeft w:val="446"/>
          <w:marRight w:val="0"/>
          <w:marTop w:val="0"/>
          <w:marBottom w:val="0"/>
          <w:divBdr>
            <w:top w:val="none" w:sz="0" w:space="0" w:color="auto"/>
            <w:left w:val="none" w:sz="0" w:space="0" w:color="auto"/>
            <w:bottom w:val="none" w:sz="0" w:space="0" w:color="auto"/>
            <w:right w:val="none" w:sz="0" w:space="0" w:color="auto"/>
          </w:divBdr>
        </w:div>
        <w:div w:id="1614702534">
          <w:marLeft w:val="446"/>
          <w:marRight w:val="0"/>
          <w:marTop w:val="0"/>
          <w:marBottom w:val="0"/>
          <w:divBdr>
            <w:top w:val="none" w:sz="0" w:space="0" w:color="auto"/>
            <w:left w:val="none" w:sz="0" w:space="0" w:color="auto"/>
            <w:bottom w:val="none" w:sz="0" w:space="0" w:color="auto"/>
            <w:right w:val="none" w:sz="0" w:space="0" w:color="auto"/>
          </w:divBdr>
        </w:div>
        <w:div w:id="1918662788">
          <w:marLeft w:val="446"/>
          <w:marRight w:val="0"/>
          <w:marTop w:val="0"/>
          <w:marBottom w:val="0"/>
          <w:divBdr>
            <w:top w:val="none" w:sz="0" w:space="0" w:color="auto"/>
            <w:left w:val="none" w:sz="0" w:space="0" w:color="auto"/>
            <w:bottom w:val="none" w:sz="0" w:space="0" w:color="auto"/>
            <w:right w:val="none" w:sz="0" w:space="0" w:color="auto"/>
          </w:divBdr>
        </w:div>
        <w:div w:id="1775860720">
          <w:marLeft w:val="446"/>
          <w:marRight w:val="0"/>
          <w:marTop w:val="0"/>
          <w:marBottom w:val="0"/>
          <w:divBdr>
            <w:top w:val="none" w:sz="0" w:space="0" w:color="auto"/>
            <w:left w:val="none" w:sz="0" w:space="0" w:color="auto"/>
            <w:bottom w:val="none" w:sz="0" w:space="0" w:color="auto"/>
            <w:right w:val="none" w:sz="0" w:space="0" w:color="auto"/>
          </w:divBdr>
        </w:div>
      </w:divsChild>
    </w:div>
    <w:div w:id="1109860607">
      <w:bodyDiv w:val="1"/>
      <w:marLeft w:val="0"/>
      <w:marRight w:val="0"/>
      <w:marTop w:val="0"/>
      <w:marBottom w:val="0"/>
      <w:divBdr>
        <w:top w:val="none" w:sz="0" w:space="0" w:color="auto"/>
        <w:left w:val="none" w:sz="0" w:space="0" w:color="auto"/>
        <w:bottom w:val="none" w:sz="0" w:space="0" w:color="auto"/>
        <w:right w:val="none" w:sz="0" w:space="0" w:color="auto"/>
      </w:divBdr>
      <w:divsChild>
        <w:div w:id="50462794">
          <w:marLeft w:val="446"/>
          <w:marRight w:val="0"/>
          <w:marTop w:val="0"/>
          <w:marBottom w:val="0"/>
          <w:divBdr>
            <w:top w:val="none" w:sz="0" w:space="0" w:color="auto"/>
            <w:left w:val="none" w:sz="0" w:space="0" w:color="auto"/>
            <w:bottom w:val="none" w:sz="0" w:space="0" w:color="auto"/>
            <w:right w:val="none" w:sz="0" w:space="0" w:color="auto"/>
          </w:divBdr>
        </w:div>
        <w:div w:id="2130011128">
          <w:marLeft w:val="446"/>
          <w:marRight w:val="0"/>
          <w:marTop w:val="0"/>
          <w:marBottom w:val="0"/>
          <w:divBdr>
            <w:top w:val="none" w:sz="0" w:space="0" w:color="auto"/>
            <w:left w:val="none" w:sz="0" w:space="0" w:color="auto"/>
            <w:bottom w:val="none" w:sz="0" w:space="0" w:color="auto"/>
            <w:right w:val="none" w:sz="0" w:space="0" w:color="auto"/>
          </w:divBdr>
        </w:div>
      </w:divsChild>
    </w:div>
    <w:div w:id="1124469336">
      <w:bodyDiv w:val="1"/>
      <w:marLeft w:val="0"/>
      <w:marRight w:val="0"/>
      <w:marTop w:val="0"/>
      <w:marBottom w:val="0"/>
      <w:divBdr>
        <w:top w:val="none" w:sz="0" w:space="0" w:color="auto"/>
        <w:left w:val="none" w:sz="0" w:space="0" w:color="auto"/>
        <w:bottom w:val="none" w:sz="0" w:space="0" w:color="auto"/>
        <w:right w:val="none" w:sz="0" w:space="0" w:color="auto"/>
      </w:divBdr>
    </w:div>
    <w:div w:id="1224751262">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sChild>
        <w:div w:id="666402737">
          <w:marLeft w:val="446"/>
          <w:marRight w:val="0"/>
          <w:marTop w:val="0"/>
          <w:marBottom w:val="0"/>
          <w:divBdr>
            <w:top w:val="none" w:sz="0" w:space="0" w:color="auto"/>
            <w:left w:val="none" w:sz="0" w:space="0" w:color="auto"/>
            <w:bottom w:val="none" w:sz="0" w:space="0" w:color="auto"/>
            <w:right w:val="none" w:sz="0" w:space="0" w:color="auto"/>
          </w:divBdr>
        </w:div>
        <w:div w:id="1677616394">
          <w:marLeft w:val="446"/>
          <w:marRight w:val="0"/>
          <w:marTop w:val="0"/>
          <w:marBottom w:val="0"/>
          <w:divBdr>
            <w:top w:val="none" w:sz="0" w:space="0" w:color="auto"/>
            <w:left w:val="none" w:sz="0" w:space="0" w:color="auto"/>
            <w:bottom w:val="none" w:sz="0" w:space="0" w:color="auto"/>
            <w:right w:val="none" w:sz="0" w:space="0" w:color="auto"/>
          </w:divBdr>
        </w:div>
      </w:divsChild>
    </w:div>
    <w:div w:id="1363625948">
      <w:bodyDiv w:val="1"/>
      <w:marLeft w:val="0"/>
      <w:marRight w:val="0"/>
      <w:marTop w:val="0"/>
      <w:marBottom w:val="0"/>
      <w:divBdr>
        <w:top w:val="none" w:sz="0" w:space="0" w:color="auto"/>
        <w:left w:val="none" w:sz="0" w:space="0" w:color="auto"/>
        <w:bottom w:val="none" w:sz="0" w:space="0" w:color="auto"/>
        <w:right w:val="none" w:sz="0" w:space="0" w:color="auto"/>
      </w:divBdr>
      <w:divsChild>
        <w:div w:id="633367013">
          <w:marLeft w:val="446"/>
          <w:marRight w:val="0"/>
          <w:marTop w:val="0"/>
          <w:marBottom w:val="0"/>
          <w:divBdr>
            <w:top w:val="none" w:sz="0" w:space="0" w:color="auto"/>
            <w:left w:val="none" w:sz="0" w:space="0" w:color="auto"/>
            <w:bottom w:val="none" w:sz="0" w:space="0" w:color="auto"/>
            <w:right w:val="none" w:sz="0" w:space="0" w:color="auto"/>
          </w:divBdr>
        </w:div>
        <w:div w:id="1695838831">
          <w:marLeft w:val="446"/>
          <w:marRight w:val="0"/>
          <w:marTop w:val="0"/>
          <w:marBottom w:val="0"/>
          <w:divBdr>
            <w:top w:val="none" w:sz="0" w:space="0" w:color="auto"/>
            <w:left w:val="none" w:sz="0" w:space="0" w:color="auto"/>
            <w:bottom w:val="none" w:sz="0" w:space="0" w:color="auto"/>
            <w:right w:val="none" w:sz="0" w:space="0" w:color="auto"/>
          </w:divBdr>
        </w:div>
        <w:div w:id="112528920">
          <w:marLeft w:val="446"/>
          <w:marRight w:val="0"/>
          <w:marTop w:val="0"/>
          <w:marBottom w:val="0"/>
          <w:divBdr>
            <w:top w:val="none" w:sz="0" w:space="0" w:color="auto"/>
            <w:left w:val="none" w:sz="0" w:space="0" w:color="auto"/>
            <w:bottom w:val="none" w:sz="0" w:space="0" w:color="auto"/>
            <w:right w:val="none" w:sz="0" w:space="0" w:color="auto"/>
          </w:divBdr>
        </w:div>
        <w:div w:id="244187862">
          <w:marLeft w:val="446"/>
          <w:marRight w:val="0"/>
          <w:marTop w:val="0"/>
          <w:marBottom w:val="0"/>
          <w:divBdr>
            <w:top w:val="none" w:sz="0" w:space="0" w:color="auto"/>
            <w:left w:val="none" w:sz="0" w:space="0" w:color="auto"/>
            <w:bottom w:val="none" w:sz="0" w:space="0" w:color="auto"/>
            <w:right w:val="none" w:sz="0" w:space="0" w:color="auto"/>
          </w:divBdr>
        </w:div>
        <w:div w:id="2114475199">
          <w:marLeft w:val="446"/>
          <w:marRight w:val="0"/>
          <w:marTop w:val="0"/>
          <w:marBottom w:val="0"/>
          <w:divBdr>
            <w:top w:val="none" w:sz="0" w:space="0" w:color="auto"/>
            <w:left w:val="none" w:sz="0" w:space="0" w:color="auto"/>
            <w:bottom w:val="none" w:sz="0" w:space="0" w:color="auto"/>
            <w:right w:val="none" w:sz="0" w:space="0" w:color="auto"/>
          </w:divBdr>
        </w:div>
        <w:div w:id="429467418">
          <w:marLeft w:val="446"/>
          <w:marRight w:val="0"/>
          <w:marTop w:val="0"/>
          <w:marBottom w:val="0"/>
          <w:divBdr>
            <w:top w:val="none" w:sz="0" w:space="0" w:color="auto"/>
            <w:left w:val="none" w:sz="0" w:space="0" w:color="auto"/>
            <w:bottom w:val="none" w:sz="0" w:space="0" w:color="auto"/>
            <w:right w:val="none" w:sz="0" w:space="0" w:color="auto"/>
          </w:divBdr>
        </w:div>
        <w:div w:id="2004316824">
          <w:marLeft w:val="446"/>
          <w:marRight w:val="0"/>
          <w:marTop w:val="0"/>
          <w:marBottom w:val="0"/>
          <w:divBdr>
            <w:top w:val="none" w:sz="0" w:space="0" w:color="auto"/>
            <w:left w:val="none" w:sz="0" w:space="0" w:color="auto"/>
            <w:bottom w:val="none" w:sz="0" w:space="0" w:color="auto"/>
            <w:right w:val="none" w:sz="0" w:space="0" w:color="auto"/>
          </w:divBdr>
        </w:div>
        <w:div w:id="2126608364">
          <w:marLeft w:val="446"/>
          <w:marRight w:val="0"/>
          <w:marTop w:val="0"/>
          <w:marBottom w:val="0"/>
          <w:divBdr>
            <w:top w:val="none" w:sz="0" w:space="0" w:color="auto"/>
            <w:left w:val="none" w:sz="0" w:space="0" w:color="auto"/>
            <w:bottom w:val="none" w:sz="0" w:space="0" w:color="auto"/>
            <w:right w:val="none" w:sz="0" w:space="0" w:color="auto"/>
          </w:divBdr>
        </w:div>
        <w:div w:id="258485700">
          <w:marLeft w:val="446"/>
          <w:marRight w:val="0"/>
          <w:marTop w:val="0"/>
          <w:marBottom w:val="0"/>
          <w:divBdr>
            <w:top w:val="none" w:sz="0" w:space="0" w:color="auto"/>
            <w:left w:val="none" w:sz="0" w:space="0" w:color="auto"/>
            <w:bottom w:val="none" w:sz="0" w:space="0" w:color="auto"/>
            <w:right w:val="none" w:sz="0" w:space="0" w:color="auto"/>
          </w:divBdr>
        </w:div>
        <w:div w:id="266815772">
          <w:marLeft w:val="446"/>
          <w:marRight w:val="0"/>
          <w:marTop w:val="0"/>
          <w:marBottom w:val="0"/>
          <w:divBdr>
            <w:top w:val="none" w:sz="0" w:space="0" w:color="auto"/>
            <w:left w:val="none" w:sz="0" w:space="0" w:color="auto"/>
            <w:bottom w:val="none" w:sz="0" w:space="0" w:color="auto"/>
            <w:right w:val="none" w:sz="0" w:space="0" w:color="auto"/>
          </w:divBdr>
        </w:div>
      </w:divsChild>
    </w:div>
    <w:div w:id="1406027184">
      <w:bodyDiv w:val="1"/>
      <w:marLeft w:val="0"/>
      <w:marRight w:val="0"/>
      <w:marTop w:val="0"/>
      <w:marBottom w:val="0"/>
      <w:divBdr>
        <w:top w:val="none" w:sz="0" w:space="0" w:color="auto"/>
        <w:left w:val="none" w:sz="0" w:space="0" w:color="auto"/>
        <w:bottom w:val="none" w:sz="0" w:space="0" w:color="auto"/>
        <w:right w:val="none" w:sz="0" w:space="0" w:color="auto"/>
      </w:divBdr>
      <w:divsChild>
        <w:div w:id="1888375276">
          <w:marLeft w:val="446"/>
          <w:marRight w:val="0"/>
          <w:marTop w:val="0"/>
          <w:marBottom w:val="0"/>
          <w:divBdr>
            <w:top w:val="none" w:sz="0" w:space="0" w:color="auto"/>
            <w:left w:val="none" w:sz="0" w:space="0" w:color="auto"/>
            <w:bottom w:val="none" w:sz="0" w:space="0" w:color="auto"/>
            <w:right w:val="none" w:sz="0" w:space="0" w:color="auto"/>
          </w:divBdr>
        </w:div>
        <w:div w:id="265817136">
          <w:marLeft w:val="446"/>
          <w:marRight w:val="0"/>
          <w:marTop w:val="0"/>
          <w:marBottom w:val="0"/>
          <w:divBdr>
            <w:top w:val="none" w:sz="0" w:space="0" w:color="auto"/>
            <w:left w:val="none" w:sz="0" w:space="0" w:color="auto"/>
            <w:bottom w:val="none" w:sz="0" w:space="0" w:color="auto"/>
            <w:right w:val="none" w:sz="0" w:space="0" w:color="auto"/>
          </w:divBdr>
        </w:div>
        <w:div w:id="430467518">
          <w:marLeft w:val="446"/>
          <w:marRight w:val="0"/>
          <w:marTop w:val="0"/>
          <w:marBottom w:val="0"/>
          <w:divBdr>
            <w:top w:val="none" w:sz="0" w:space="0" w:color="auto"/>
            <w:left w:val="none" w:sz="0" w:space="0" w:color="auto"/>
            <w:bottom w:val="none" w:sz="0" w:space="0" w:color="auto"/>
            <w:right w:val="none" w:sz="0" w:space="0" w:color="auto"/>
          </w:divBdr>
        </w:div>
      </w:divsChild>
    </w:div>
    <w:div w:id="1447655739">
      <w:bodyDiv w:val="1"/>
      <w:marLeft w:val="0"/>
      <w:marRight w:val="0"/>
      <w:marTop w:val="0"/>
      <w:marBottom w:val="0"/>
      <w:divBdr>
        <w:top w:val="none" w:sz="0" w:space="0" w:color="auto"/>
        <w:left w:val="none" w:sz="0" w:space="0" w:color="auto"/>
        <w:bottom w:val="none" w:sz="0" w:space="0" w:color="auto"/>
        <w:right w:val="none" w:sz="0" w:space="0" w:color="auto"/>
      </w:divBdr>
    </w:div>
    <w:div w:id="1521312440">
      <w:bodyDiv w:val="1"/>
      <w:marLeft w:val="0"/>
      <w:marRight w:val="0"/>
      <w:marTop w:val="0"/>
      <w:marBottom w:val="0"/>
      <w:divBdr>
        <w:top w:val="none" w:sz="0" w:space="0" w:color="auto"/>
        <w:left w:val="none" w:sz="0" w:space="0" w:color="auto"/>
        <w:bottom w:val="none" w:sz="0" w:space="0" w:color="auto"/>
        <w:right w:val="none" w:sz="0" w:space="0" w:color="auto"/>
      </w:divBdr>
      <w:divsChild>
        <w:div w:id="133180124">
          <w:marLeft w:val="446"/>
          <w:marRight w:val="0"/>
          <w:marTop w:val="0"/>
          <w:marBottom w:val="0"/>
          <w:divBdr>
            <w:top w:val="none" w:sz="0" w:space="0" w:color="auto"/>
            <w:left w:val="none" w:sz="0" w:space="0" w:color="auto"/>
            <w:bottom w:val="none" w:sz="0" w:space="0" w:color="auto"/>
            <w:right w:val="none" w:sz="0" w:space="0" w:color="auto"/>
          </w:divBdr>
        </w:div>
        <w:div w:id="1578712994">
          <w:marLeft w:val="446"/>
          <w:marRight w:val="0"/>
          <w:marTop w:val="0"/>
          <w:marBottom w:val="0"/>
          <w:divBdr>
            <w:top w:val="none" w:sz="0" w:space="0" w:color="auto"/>
            <w:left w:val="none" w:sz="0" w:space="0" w:color="auto"/>
            <w:bottom w:val="none" w:sz="0" w:space="0" w:color="auto"/>
            <w:right w:val="none" w:sz="0" w:space="0" w:color="auto"/>
          </w:divBdr>
        </w:div>
        <w:div w:id="1771125604">
          <w:marLeft w:val="446"/>
          <w:marRight w:val="0"/>
          <w:marTop w:val="0"/>
          <w:marBottom w:val="0"/>
          <w:divBdr>
            <w:top w:val="none" w:sz="0" w:space="0" w:color="auto"/>
            <w:left w:val="none" w:sz="0" w:space="0" w:color="auto"/>
            <w:bottom w:val="none" w:sz="0" w:space="0" w:color="auto"/>
            <w:right w:val="none" w:sz="0" w:space="0" w:color="auto"/>
          </w:divBdr>
        </w:div>
        <w:div w:id="724135528">
          <w:marLeft w:val="446"/>
          <w:marRight w:val="0"/>
          <w:marTop w:val="0"/>
          <w:marBottom w:val="0"/>
          <w:divBdr>
            <w:top w:val="none" w:sz="0" w:space="0" w:color="auto"/>
            <w:left w:val="none" w:sz="0" w:space="0" w:color="auto"/>
            <w:bottom w:val="none" w:sz="0" w:space="0" w:color="auto"/>
            <w:right w:val="none" w:sz="0" w:space="0" w:color="auto"/>
          </w:divBdr>
        </w:div>
        <w:div w:id="169561229">
          <w:marLeft w:val="446"/>
          <w:marRight w:val="0"/>
          <w:marTop w:val="0"/>
          <w:marBottom w:val="0"/>
          <w:divBdr>
            <w:top w:val="none" w:sz="0" w:space="0" w:color="auto"/>
            <w:left w:val="none" w:sz="0" w:space="0" w:color="auto"/>
            <w:bottom w:val="none" w:sz="0" w:space="0" w:color="auto"/>
            <w:right w:val="none" w:sz="0" w:space="0" w:color="auto"/>
          </w:divBdr>
        </w:div>
      </w:divsChild>
    </w:div>
    <w:div w:id="1617254285">
      <w:bodyDiv w:val="1"/>
      <w:marLeft w:val="0"/>
      <w:marRight w:val="0"/>
      <w:marTop w:val="0"/>
      <w:marBottom w:val="0"/>
      <w:divBdr>
        <w:top w:val="none" w:sz="0" w:space="0" w:color="auto"/>
        <w:left w:val="none" w:sz="0" w:space="0" w:color="auto"/>
        <w:bottom w:val="none" w:sz="0" w:space="0" w:color="auto"/>
        <w:right w:val="none" w:sz="0" w:space="0" w:color="auto"/>
      </w:divBdr>
    </w:div>
    <w:div w:id="1702167260">
      <w:bodyDiv w:val="1"/>
      <w:marLeft w:val="0"/>
      <w:marRight w:val="0"/>
      <w:marTop w:val="0"/>
      <w:marBottom w:val="0"/>
      <w:divBdr>
        <w:top w:val="none" w:sz="0" w:space="0" w:color="auto"/>
        <w:left w:val="none" w:sz="0" w:space="0" w:color="auto"/>
        <w:bottom w:val="none" w:sz="0" w:space="0" w:color="auto"/>
        <w:right w:val="none" w:sz="0" w:space="0" w:color="auto"/>
      </w:divBdr>
      <w:divsChild>
        <w:div w:id="1721242885">
          <w:marLeft w:val="446"/>
          <w:marRight w:val="0"/>
          <w:marTop w:val="0"/>
          <w:marBottom w:val="0"/>
          <w:divBdr>
            <w:top w:val="none" w:sz="0" w:space="0" w:color="auto"/>
            <w:left w:val="none" w:sz="0" w:space="0" w:color="auto"/>
            <w:bottom w:val="none" w:sz="0" w:space="0" w:color="auto"/>
            <w:right w:val="none" w:sz="0" w:space="0" w:color="auto"/>
          </w:divBdr>
        </w:div>
      </w:divsChild>
    </w:div>
    <w:div w:id="1731222593">
      <w:bodyDiv w:val="1"/>
      <w:marLeft w:val="0"/>
      <w:marRight w:val="0"/>
      <w:marTop w:val="0"/>
      <w:marBottom w:val="0"/>
      <w:divBdr>
        <w:top w:val="none" w:sz="0" w:space="0" w:color="auto"/>
        <w:left w:val="none" w:sz="0" w:space="0" w:color="auto"/>
        <w:bottom w:val="none" w:sz="0" w:space="0" w:color="auto"/>
        <w:right w:val="none" w:sz="0" w:space="0" w:color="auto"/>
      </w:divBdr>
      <w:divsChild>
        <w:div w:id="160313877">
          <w:marLeft w:val="446"/>
          <w:marRight w:val="0"/>
          <w:marTop w:val="0"/>
          <w:marBottom w:val="0"/>
          <w:divBdr>
            <w:top w:val="none" w:sz="0" w:space="0" w:color="auto"/>
            <w:left w:val="none" w:sz="0" w:space="0" w:color="auto"/>
            <w:bottom w:val="none" w:sz="0" w:space="0" w:color="auto"/>
            <w:right w:val="none" w:sz="0" w:space="0" w:color="auto"/>
          </w:divBdr>
        </w:div>
      </w:divsChild>
    </w:div>
    <w:div w:id="1867211281">
      <w:bodyDiv w:val="1"/>
      <w:marLeft w:val="0"/>
      <w:marRight w:val="0"/>
      <w:marTop w:val="0"/>
      <w:marBottom w:val="0"/>
      <w:divBdr>
        <w:top w:val="none" w:sz="0" w:space="0" w:color="auto"/>
        <w:left w:val="none" w:sz="0" w:space="0" w:color="auto"/>
        <w:bottom w:val="none" w:sz="0" w:space="0" w:color="auto"/>
        <w:right w:val="none" w:sz="0" w:space="0" w:color="auto"/>
      </w:divBdr>
      <w:divsChild>
        <w:div w:id="54819368">
          <w:marLeft w:val="547"/>
          <w:marRight w:val="0"/>
          <w:marTop w:val="77"/>
          <w:marBottom w:val="0"/>
          <w:divBdr>
            <w:top w:val="none" w:sz="0" w:space="0" w:color="auto"/>
            <w:left w:val="none" w:sz="0" w:space="0" w:color="auto"/>
            <w:bottom w:val="none" w:sz="0" w:space="0" w:color="auto"/>
            <w:right w:val="none" w:sz="0" w:space="0" w:color="auto"/>
          </w:divBdr>
        </w:div>
      </w:divsChild>
    </w:div>
    <w:div w:id="1885406460">
      <w:bodyDiv w:val="1"/>
      <w:marLeft w:val="0"/>
      <w:marRight w:val="0"/>
      <w:marTop w:val="0"/>
      <w:marBottom w:val="0"/>
      <w:divBdr>
        <w:top w:val="none" w:sz="0" w:space="0" w:color="auto"/>
        <w:left w:val="none" w:sz="0" w:space="0" w:color="auto"/>
        <w:bottom w:val="none" w:sz="0" w:space="0" w:color="auto"/>
        <w:right w:val="none" w:sz="0" w:space="0" w:color="auto"/>
      </w:divBdr>
    </w:div>
    <w:div w:id="1913809886">
      <w:bodyDiv w:val="1"/>
      <w:marLeft w:val="0"/>
      <w:marRight w:val="0"/>
      <w:marTop w:val="0"/>
      <w:marBottom w:val="0"/>
      <w:divBdr>
        <w:top w:val="none" w:sz="0" w:space="0" w:color="auto"/>
        <w:left w:val="none" w:sz="0" w:space="0" w:color="auto"/>
        <w:bottom w:val="none" w:sz="0" w:space="0" w:color="auto"/>
        <w:right w:val="none" w:sz="0" w:space="0" w:color="auto"/>
      </w:divBdr>
      <w:divsChild>
        <w:div w:id="905803059">
          <w:marLeft w:val="446"/>
          <w:marRight w:val="0"/>
          <w:marTop w:val="0"/>
          <w:marBottom w:val="0"/>
          <w:divBdr>
            <w:top w:val="none" w:sz="0" w:space="0" w:color="auto"/>
            <w:left w:val="none" w:sz="0" w:space="0" w:color="auto"/>
            <w:bottom w:val="none" w:sz="0" w:space="0" w:color="auto"/>
            <w:right w:val="none" w:sz="0" w:space="0" w:color="auto"/>
          </w:divBdr>
        </w:div>
        <w:div w:id="540291527">
          <w:marLeft w:val="446"/>
          <w:marRight w:val="0"/>
          <w:marTop w:val="0"/>
          <w:marBottom w:val="0"/>
          <w:divBdr>
            <w:top w:val="none" w:sz="0" w:space="0" w:color="auto"/>
            <w:left w:val="none" w:sz="0" w:space="0" w:color="auto"/>
            <w:bottom w:val="none" w:sz="0" w:space="0" w:color="auto"/>
            <w:right w:val="none" w:sz="0" w:space="0" w:color="auto"/>
          </w:divBdr>
        </w:div>
        <w:div w:id="2122533569">
          <w:marLeft w:val="446"/>
          <w:marRight w:val="0"/>
          <w:marTop w:val="0"/>
          <w:marBottom w:val="0"/>
          <w:divBdr>
            <w:top w:val="none" w:sz="0" w:space="0" w:color="auto"/>
            <w:left w:val="none" w:sz="0" w:space="0" w:color="auto"/>
            <w:bottom w:val="none" w:sz="0" w:space="0" w:color="auto"/>
            <w:right w:val="none" w:sz="0" w:space="0" w:color="auto"/>
          </w:divBdr>
        </w:div>
      </w:divsChild>
    </w:div>
    <w:div w:id="2053726118">
      <w:bodyDiv w:val="1"/>
      <w:marLeft w:val="0"/>
      <w:marRight w:val="0"/>
      <w:marTop w:val="0"/>
      <w:marBottom w:val="0"/>
      <w:divBdr>
        <w:top w:val="none" w:sz="0" w:space="0" w:color="auto"/>
        <w:left w:val="none" w:sz="0" w:space="0" w:color="auto"/>
        <w:bottom w:val="none" w:sz="0" w:space="0" w:color="auto"/>
        <w:right w:val="none" w:sz="0" w:space="0" w:color="auto"/>
      </w:divBdr>
      <w:divsChild>
        <w:div w:id="1372733003">
          <w:marLeft w:val="446"/>
          <w:marRight w:val="0"/>
          <w:marTop w:val="0"/>
          <w:marBottom w:val="0"/>
          <w:divBdr>
            <w:top w:val="none" w:sz="0" w:space="0" w:color="auto"/>
            <w:left w:val="none" w:sz="0" w:space="0" w:color="auto"/>
            <w:bottom w:val="none" w:sz="0" w:space="0" w:color="auto"/>
            <w:right w:val="none" w:sz="0" w:space="0" w:color="auto"/>
          </w:divBdr>
        </w:div>
        <w:div w:id="2033529738">
          <w:marLeft w:val="446"/>
          <w:marRight w:val="0"/>
          <w:marTop w:val="0"/>
          <w:marBottom w:val="0"/>
          <w:divBdr>
            <w:top w:val="none" w:sz="0" w:space="0" w:color="auto"/>
            <w:left w:val="none" w:sz="0" w:space="0" w:color="auto"/>
            <w:bottom w:val="none" w:sz="0" w:space="0" w:color="auto"/>
            <w:right w:val="none" w:sz="0" w:space="0" w:color="auto"/>
          </w:divBdr>
        </w:div>
        <w:div w:id="916860681">
          <w:marLeft w:val="446"/>
          <w:marRight w:val="0"/>
          <w:marTop w:val="0"/>
          <w:marBottom w:val="0"/>
          <w:divBdr>
            <w:top w:val="none" w:sz="0" w:space="0" w:color="auto"/>
            <w:left w:val="none" w:sz="0" w:space="0" w:color="auto"/>
            <w:bottom w:val="none" w:sz="0" w:space="0" w:color="auto"/>
            <w:right w:val="none" w:sz="0" w:space="0" w:color="auto"/>
          </w:divBdr>
        </w:div>
      </w:divsChild>
    </w:div>
    <w:div w:id="2069106556">
      <w:bodyDiv w:val="1"/>
      <w:marLeft w:val="0"/>
      <w:marRight w:val="0"/>
      <w:marTop w:val="0"/>
      <w:marBottom w:val="0"/>
      <w:divBdr>
        <w:top w:val="none" w:sz="0" w:space="0" w:color="auto"/>
        <w:left w:val="none" w:sz="0" w:space="0" w:color="auto"/>
        <w:bottom w:val="none" w:sz="0" w:space="0" w:color="auto"/>
        <w:right w:val="none" w:sz="0" w:space="0" w:color="auto"/>
      </w:divBdr>
      <w:divsChild>
        <w:div w:id="1507204420">
          <w:marLeft w:val="446"/>
          <w:marRight w:val="0"/>
          <w:marTop w:val="0"/>
          <w:marBottom w:val="0"/>
          <w:divBdr>
            <w:top w:val="none" w:sz="0" w:space="0" w:color="auto"/>
            <w:left w:val="none" w:sz="0" w:space="0" w:color="auto"/>
            <w:bottom w:val="none" w:sz="0" w:space="0" w:color="auto"/>
            <w:right w:val="none" w:sz="0" w:space="0" w:color="auto"/>
          </w:divBdr>
        </w:div>
        <w:div w:id="821458973">
          <w:marLeft w:val="446"/>
          <w:marRight w:val="0"/>
          <w:marTop w:val="0"/>
          <w:marBottom w:val="0"/>
          <w:divBdr>
            <w:top w:val="none" w:sz="0" w:space="0" w:color="auto"/>
            <w:left w:val="none" w:sz="0" w:space="0" w:color="auto"/>
            <w:bottom w:val="none" w:sz="0" w:space="0" w:color="auto"/>
            <w:right w:val="none" w:sz="0" w:space="0" w:color="auto"/>
          </w:divBdr>
        </w:div>
        <w:div w:id="19688568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Best_val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Lexpenditure@baberghmidsuffolk.gov.uk" TargetMode="External"/><Relationship Id="rId17" Type="http://schemas.openxmlformats.org/officeDocument/2006/relationships/hyperlink" Target="mailto:CILexpenditure@baberghmidsuffolk.gov.uk"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6A2F04DD8B340BD2B4638CB4BA093" ma:contentTypeVersion="13" ma:contentTypeDescription="Create a new document." ma:contentTypeScope="" ma:versionID="09fb967e5532cd3bd5d0c72f37dabfe3">
  <xsd:schema xmlns:xsd="http://www.w3.org/2001/XMLSchema" xmlns:xs="http://www.w3.org/2001/XMLSchema" xmlns:p="http://schemas.microsoft.com/office/2006/metadata/properties" xmlns:ns3="2b3df693-becb-4504-a95d-95f6c22e60e1" xmlns:ns4="a838c68f-063e-4285-ad9a-e071e643abe3" targetNamespace="http://schemas.microsoft.com/office/2006/metadata/properties" ma:root="true" ma:fieldsID="1e54c72ecc360f38e78ec2a4ff5230fd" ns3:_="" ns4:_="">
    <xsd:import namespace="2b3df693-becb-4504-a95d-95f6c22e60e1"/>
    <xsd:import namespace="a838c68f-063e-4285-ad9a-e071e643ab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df693-becb-4504-a95d-95f6c22e6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8c68f-063e-4285-ad9a-e071e643ab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1DEF-5156-432D-8B30-AF2903464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df693-becb-4504-a95d-95f6c22e60e1"/>
    <ds:schemaRef ds:uri="a838c68f-063e-4285-ad9a-e071e643a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1D3FB-8095-4993-AD5E-A07FC6A36B13}">
  <ds:schemaRefs>
    <ds:schemaRef ds:uri="http://schemas.microsoft.com/sharepoint/v3/contenttype/forms"/>
  </ds:schemaRefs>
</ds:datastoreItem>
</file>

<file path=customXml/itemProps3.xml><?xml version="1.0" encoding="utf-8"?>
<ds:datastoreItem xmlns:ds="http://schemas.openxmlformats.org/officeDocument/2006/customXml" ds:itemID="{44E5E8B3-E3E1-487A-A9D7-6AF5AACCA6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4CB35B-8ACA-4B6E-A414-FCBB1176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9835</Words>
  <Characters>53213</Characters>
  <Application>Microsoft Office Word</Application>
  <DocSecurity>4</DocSecurity>
  <Lines>1478</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Firth</dc:creator>
  <cp:keywords/>
  <dc:description/>
  <cp:lastModifiedBy>Thurston Parish Council</cp:lastModifiedBy>
  <cp:revision>2</cp:revision>
  <cp:lastPrinted>2020-03-06T14:26:00Z</cp:lastPrinted>
  <dcterms:created xsi:type="dcterms:W3CDTF">2020-05-28T06:16:00Z</dcterms:created>
  <dcterms:modified xsi:type="dcterms:W3CDTF">2020-05-28T06:16:00Z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0x0101009BF6A2F04DD8B340BD2B4638CB4BA093</vt:lpwstr>
  </property>
</Properties>
</file>